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6ED2A7FA" w:rsidR="007F1622" w:rsidRPr="00267F73" w:rsidRDefault="007F1622"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від </w:t>
      </w:r>
      <w:r w:rsidR="005B10F5">
        <w:rPr>
          <w:rFonts w:ascii="Times New Roman" w:eastAsia="Calibri" w:hAnsi="Times New Roman" w:cs="Times New Roman"/>
          <w:sz w:val="28"/>
          <w:szCs w:val="28"/>
          <w:lang w:eastAsia="ru-RU"/>
        </w:rPr>
        <w:t>11.01.2021</w:t>
      </w:r>
      <w:r>
        <w:rPr>
          <w:rFonts w:ascii="Times New Roman" w:eastAsia="Calibri" w:hAnsi="Times New Roman" w:cs="Times New Roman"/>
          <w:sz w:val="28"/>
          <w:szCs w:val="28"/>
          <w:lang w:eastAsia="ru-RU"/>
        </w:rPr>
        <w:t xml:space="preserve"> № </w:t>
      </w:r>
      <w:r w:rsidR="005B10F5" w:rsidRPr="0057680F">
        <w:rPr>
          <w:rFonts w:ascii="Times New Roman" w:eastAsia="Calibri" w:hAnsi="Times New Roman" w:cs="Times New Roman"/>
          <w:sz w:val="28"/>
          <w:szCs w:val="28"/>
          <w:lang w:eastAsia="ru-RU"/>
        </w:rPr>
        <w:t>5</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79C2786B" w14:textId="6A5B000C"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AF6B4C">
        <w:rPr>
          <w:rFonts w:ascii="Times New Roman" w:eastAsia="Calibri" w:hAnsi="Times New Roman" w:cs="Times New Roman"/>
          <w:b/>
          <w:sz w:val="28"/>
          <w:szCs w:val="28"/>
        </w:rPr>
        <w:t xml:space="preserve">заступника командира </w:t>
      </w:r>
      <w:r w:rsidR="0087756D">
        <w:rPr>
          <w:rFonts w:ascii="Times New Roman" w:eastAsia="Calibri" w:hAnsi="Times New Roman" w:cs="Times New Roman"/>
          <w:b/>
          <w:sz w:val="28"/>
          <w:szCs w:val="28"/>
        </w:rPr>
        <w:t>2</w:t>
      </w:r>
      <w:r w:rsidR="00AF6B4C">
        <w:rPr>
          <w:rFonts w:ascii="Times New Roman" w:eastAsia="Calibri" w:hAnsi="Times New Roman" w:cs="Times New Roman"/>
          <w:b/>
          <w:sz w:val="28"/>
          <w:szCs w:val="28"/>
        </w:rPr>
        <w:t xml:space="preserve"> підрозділу охорони </w:t>
      </w:r>
      <w:r w:rsidR="00313358">
        <w:rPr>
          <w:rFonts w:ascii="Times New Roman" w:eastAsia="Calibri" w:hAnsi="Times New Roman" w:cs="Times New Roman"/>
          <w:b/>
          <w:sz w:val="28"/>
          <w:szCs w:val="28"/>
        </w:rPr>
        <w:t xml:space="preserve">(м. </w:t>
      </w:r>
      <w:r w:rsidR="0087756D">
        <w:rPr>
          <w:rFonts w:ascii="Times New Roman" w:eastAsia="Calibri" w:hAnsi="Times New Roman" w:cs="Times New Roman"/>
          <w:b/>
          <w:sz w:val="28"/>
          <w:szCs w:val="28"/>
        </w:rPr>
        <w:t>Звенигородка</w:t>
      </w:r>
      <w:r w:rsidR="00313358">
        <w:rPr>
          <w:rFonts w:ascii="Times New Roman" w:eastAsia="Calibri" w:hAnsi="Times New Roman" w:cs="Times New Roman"/>
          <w:b/>
          <w:sz w:val="28"/>
          <w:szCs w:val="28"/>
        </w:rPr>
        <w:t xml:space="preserve">) </w:t>
      </w:r>
      <w:r w:rsidR="00AF6B4C">
        <w:rPr>
          <w:rFonts w:ascii="Times New Roman" w:eastAsia="Calibri" w:hAnsi="Times New Roman" w:cs="Times New Roman"/>
          <w:b/>
          <w:sz w:val="28"/>
          <w:szCs w:val="28"/>
        </w:rPr>
        <w:t>Терит</w:t>
      </w:r>
      <w:r w:rsidRPr="00052531">
        <w:rPr>
          <w:rFonts w:ascii="Times New Roman" w:eastAsia="Calibri" w:hAnsi="Times New Roman" w:cs="Times New Roman"/>
          <w:b/>
          <w:sz w:val="28"/>
          <w:szCs w:val="28"/>
        </w:rPr>
        <w:t>оріального  управління Служби</w:t>
      </w:r>
      <w:r w:rsidR="00193DED" w:rsidRPr="00052531">
        <w:rPr>
          <w:rFonts w:ascii="Times New Roman" w:eastAsia="Calibri" w:hAnsi="Times New Roman" w:cs="Times New Roman"/>
          <w:b/>
          <w:sz w:val="28"/>
          <w:szCs w:val="28"/>
        </w:rPr>
        <w:t xml:space="preserve"> </w:t>
      </w:r>
      <w:r w:rsidRPr="00052531">
        <w:rPr>
          <w:rFonts w:ascii="Times New Roman" w:eastAsia="Calibri" w:hAnsi="Times New Roman" w:cs="Times New Roman"/>
          <w:b/>
          <w:sz w:val="28"/>
          <w:szCs w:val="28"/>
        </w:rPr>
        <w:t xml:space="preserve">судової охорони </w:t>
      </w: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4B0F74D4" w14:textId="77777777" w:rsidR="00AF6B4C" w:rsidRPr="00AF6B4C" w:rsidRDefault="00AF6B4C" w:rsidP="00AF6B4C">
      <w:pPr>
        <w:spacing w:after="0" w:line="240" w:lineRule="auto"/>
        <w:ind w:left="6" w:firstLine="702"/>
        <w:contextualSpacing/>
        <w:jc w:val="center"/>
        <w:rPr>
          <w:rFonts w:ascii="Times New Roman" w:eastAsia="Calibri" w:hAnsi="Times New Roman" w:cs="Times New Roman"/>
          <w:b/>
          <w:sz w:val="28"/>
          <w:szCs w:val="28"/>
          <w:lang w:eastAsia="ru-RU"/>
        </w:rPr>
      </w:pPr>
      <w:r w:rsidRPr="00AF6B4C">
        <w:rPr>
          <w:rFonts w:ascii="Times New Roman" w:eastAsia="Calibri" w:hAnsi="Times New Roman" w:cs="Times New Roman"/>
          <w:b/>
          <w:sz w:val="28"/>
          <w:szCs w:val="28"/>
          <w:lang w:eastAsia="ru-RU"/>
        </w:rPr>
        <w:t>Загальні умови</w:t>
      </w:r>
    </w:p>
    <w:p w14:paraId="2B01D8BC" w14:textId="6F36F01E" w:rsidR="00AF6B4C" w:rsidRPr="00AF6B4C" w:rsidRDefault="00AF6B4C" w:rsidP="00AF6B4C">
      <w:pPr>
        <w:spacing w:after="0" w:line="240" w:lineRule="auto"/>
        <w:ind w:left="6" w:firstLine="702"/>
        <w:contextualSpacing/>
        <w:jc w:val="both"/>
        <w:rPr>
          <w:rFonts w:ascii="Times New Roman" w:eastAsia="Calibri" w:hAnsi="Times New Roman" w:cs="Times New Roman"/>
          <w:b/>
          <w:sz w:val="28"/>
          <w:szCs w:val="28"/>
          <w:lang w:eastAsia="ru-RU"/>
        </w:rPr>
      </w:pPr>
      <w:r w:rsidRPr="00AF6B4C">
        <w:rPr>
          <w:rFonts w:ascii="Times New Roman" w:eastAsia="Calibri" w:hAnsi="Times New Roman" w:cs="Times New Roman"/>
          <w:b/>
          <w:sz w:val="28"/>
          <w:szCs w:val="28"/>
          <w:lang w:eastAsia="ru-RU"/>
        </w:rPr>
        <w:t xml:space="preserve">Основні повноваження заступника командира </w:t>
      </w:r>
      <w:r w:rsidR="0087756D">
        <w:rPr>
          <w:rFonts w:ascii="Times New Roman" w:eastAsia="Calibri" w:hAnsi="Times New Roman" w:cs="Times New Roman"/>
          <w:b/>
          <w:sz w:val="28"/>
          <w:szCs w:val="28"/>
          <w:lang w:eastAsia="ru-RU"/>
        </w:rPr>
        <w:t>2</w:t>
      </w:r>
      <w:r w:rsidR="00313358">
        <w:rPr>
          <w:rFonts w:ascii="Times New Roman" w:eastAsia="Calibri" w:hAnsi="Times New Roman" w:cs="Times New Roman"/>
          <w:b/>
          <w:sz w:val="28"/>
          <w:szCs w:val="28"/>
          <w:lang w:eastAsia="ru-RU"/>
        </w:rPr>
        <w:t xml:space="preserve"> </w:t>
      </w:r>
      <w:r w:rsidRPr="00AF6B4C">
        <w:rPr>
          <w:rFonts w:ascii="Times New Roman" w:eastAsia="Calibri" w:hAnsi="Times New Roman" w:cs="Times New Roman"/>
          <w:b/>
          <w:sz w:val="28"/>
          <w:szCs w:val="28"/>
          <w:lang w:eastAsia="ru-RU"/>
        </w:rPr>
        <w:t xml:space="preserve">підрозділу охорони </w:t>
      </w:r>
      <w:r w:rsidR="00313358">
        <w:rPr>
          <w:rFonts w:ascii="Times New Roman" w:eastAsia="Calibri" w:hAnsi="Times New Roman" w:cs="Times New Roman"/>
          <w:b/>
          <w:sz w:val="28"/>
          <w:szCs w:val="28"/>
          <w:lang w:eastAsia="ru-RU"/>
        </w:rPr>
        <w:t xml:space="preserve">(м. </w:t>
      </w:r>
      <w:r w:rsidR="0087756D">
        <w:rPr>
          <w:rFonts w:ascii="Times New Roman" w:eastAsia="Calibri" w:hAnsi="Times New Roman" w:cs="Times New Roman"/>
          <w:b/>
          <w:sz w:val="28"/>
          <w:szCs w:val="28"/>
          <w:lang w:eastAsia="ru-RU"/>
        </w:rPr>
        <w:t>Звенигородка</w:t>
      </w:r>
      <w:r w:rsidR="00313358">
        <w:rPr>
          <w:rFonts w:ascii="Times New Roman" w:eastAsia="Calibri" w:hAnsi="Times New Roman" w:cs="Times New Roman"/>
          <w:b/>
          <w:sz w:val="28"/>
          <w:szCs w:val="28"/>
          <w:lang w:eastAsia="ru-RU"/>
        </w:rPr>
        <w:t>) Т</w:t>
      </w:r>
      <w:r w:rsidRPr="00AF6B4C">
        <w:rPr>
          <w:rFonts w:ascii="Times New Roman" w:eastAsia="Calibri" w:hAnsi="Times New Roman" w:cs="Times New Roman"/>
          <w:b/>
          <w:sz w:val="28"/>
          <w:szCs w:val="28"/>
          <w:lang w:eastAsia="ru-RU"/>
        </w:rPr>
        <w:t>ериторіального управління Служби судової охорони у</w:t>
      </w:r>
      <w:r>
        <w:rPr>
          <w:rFonts w:ascii="Times New Roman" w:eastAsia="Calibri" w:hAnsi="Times New Roman" w:cs="Times New Roman"/>
          <w:b/>
          <w:sz w:val="28"/>
          <w:szCs w:val="28"/>
          <w:lang w:eastAsia="ru-RU"/>
        </w:rPr>
        <w:t xml:space="preserve"> Черкаській</w:t>
      </w:r>
      <w:r w:rsidRPr="00AF6B4C">
        <w:rPr>
          <w:rFonts w:ascii="Times New Roman" w:eastAsia="Calibri" w:hAnsi="Times New Roman" w:cs="Times New Roman"/>
          <w:b/>
          <w:sz w:val="28"/>
          <w:szCs w:val="28"/>
          <w:lang w:eastAsia="ru-RU"/>
        </w:rPr>
        <w:t xml:space="preserve"> області:</w:t>
      </w:r>
    </w:p>
    <w:p w14:paraId="00E47779"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1) забезпечує виконання покладених на підрозділ завдань за всіма напрямами службової діяльності;</w:t>
      </w:r>
    </w:p>
    <w:p w14:paraId="57C801E5"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noProof/>
          <w:sz w:val="28"/>
          <w:szCs w:val="28"/>
          <w:lang w:eastAsia="ru-RU"/>
        </w:rPr>
        <w:t xml:space="preserve">2) </w:t>
      </w:r>
      <w:r w:rsidRPr="00AF6B4C">
        <w:rPr>
          <w:rFonts w:ascii="Times New Roman" w:eastAsia="Calibri" w:hAnsi="Times New Roman" w:cs="Times New Roman"/>
          <w:sz w:val="28"/>
          <w:szCs w:val="28"/>
          <w:lang w:eastAsia="ru-RU"/>
        </w:rPr>
        <w:t>контролює порядок організації та виконання завдань служби особовим складом підрозділу за напрямом службової діяльності;</w:t>
      </w:r>
    </w:p>
    <w:p w14:paraId="2EFD9D16"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AF6B4C">
        <w:rPr>
          <w:rFonts w:ascii="Times New Roman" w:eastAsia="Calibri" w:hAnsi="Times New Roman" w:cs="Times New Roman"/>
          <w:noProof/>
          <w:sz w:val="28"/>
          <w:szCs w:val="28"/>
          <w:lang w:eastAsia="ru-RU"/>
        </w:rPr>
        <w:t>;</w:t>
      </w:r>
    </w:p>
    <w:p w14:paraId="528033B3"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4) організовує збір та систематизацію інформації щодо стану об'єктів охорони, її поточний та комплексний аналіз, за результатами аналізу приймає рішення щодо раціональної розстановки сил та засобів охорони, їх перегрупування в разі потреби;</w:t>
      </w:r>
    </w:p>
    <w:p w14:paraId="1B4C4AA6" w14:textId="77777777" w:rsidR="00AF6B4C" w:rsidRPr="00AF6B4C" w:rsidRDefault="00AF6B4C" w:rsidP="00AF6B4C">
      <w:pPr>
        <w:widowControl w:val="0"/>
        <w:autoSpaceDE w:val="0"/>
        <w:autoSpaceDN w:val="0"/>
        <w:adjustRightInd w:val="0"/>
        <w:spacing w:after="0" w:line="240" w:lineRule="auto"/>
        <w:ind w:right="-3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5) проводить заходи щодо підвищення кваліфікації особового складу підрозділу, рівень фізичної, вогневої та службової підготовки особового складу підрозділу;</w:t>
      </w:r>
    </w:p>
    <w:p w14:paraId="58D87601" w14:textId="77777777" w:rsidR="00AF6B4C" w:rsidRPr="00AF6B4C" w:rsidRDefault="00AF6B4C" w:rsidP="00AF6B4C">
      <w:pPr>
        <w:spacing w:after="0" w:line="240" w:lineRule="auto"/>
        <w:ind w:firstLine="709"/>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6) за дорученням керівництва Управління виконує інші повноваження, які належать до компетенції підрозділу.</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4C5F4CFF"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 xml:space="preserve">посадовий оклад – </w:t>
      </w:r>
      <w:r w:rsidR="00AF6B4C">
        <w:rPr>
          <w:rFonts w:ascii="Times New Roman" w:hAnsi="Times New Roman" w:cs="Times New Roman"/>
          <w:sz w:val="28"/>
          <w:szCs w:val="28"/>
          <w:shd w:val="clear" w:color="auto" w:fill="FFFFFF"/>
        </w:rPr>
        <w:t>6910</w:t>
      </w:r>
      <w:r w:rsidR="003A012D" w:rsidRPr="00914E7F">
        <w:rPr>
          <w:rFonts w:ascii="Times New Roman" w:hAnsi="Times New Roman" w:cs="Times New Roman"/>
          <w:sz w:val="28"/>
          <w:szCs w:val="28"/>
          <w:shd w:val="clear" w:color="auto" w:fill="FFFFFF"/>
        </w:rPr>
        <w:t>,00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lastRenderedPageBreak/>
        <w:t>3. Інформація про строковість чи безстроковість призначення на посаду:</w:t>
      </w:r>
    </w:p>
    <w:p w14:paraId="39C097B4" w14:textId="77777777"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BFF81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6B4C">
        <w:rPr>
          <w:rFonts w:ascii="Times New Roman" w:hAnsi="Times New Roman" w:cs="Times New Roman"/>
          <w:sz w:val="28"/>
          <w:szCs w:val="28"/>
        </w:rPr>
        <w:t>1</w:t>
      </w:r>
      <w:r w:rsidRPr="00AF560E">
        <w:rPr>
          <w:rFonts w:ascii="Times New Roman" w:hAnsi="Times New Roman" w:cs="Times New Roman"/>
          <w:sz w:val="28"/>
          <w:szCs w:val="28"/>
        </w:rPr>
        <w:t xml:space="preserve">)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D9DCF5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2) копія паспорта громадянина України, ідентифікаційний код; </w:t>
      </w:r>
    </w:p>
    <w:p w14:paraId="1A282AE7"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3) копії документів про освіту (диплом/атестат з додатком з оцінками); </w:t>
      </w:r>
    </w:p>
    <w:p w14:paraId="1202A1C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0A054289"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6D6433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6) копія трудової книжки; </w:t>
      </w:r>
    </w:p>
    <w:p w14:paraId="64DC2B81"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6D7DCE0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7.1.) сертифікат про проходження профілактичного наркологічного огляду (форма № 140/о)</w:t>
      </w:r>
    </w:p>
    <w:p w14:paraId="0E54C38C"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7.2.) медична довідки про проходження обов’язкових попереднього та періодичного психіатричних оглядів (форма № 122/-2/о);</w:t>
      </w:r>
    </w:p>
    <w:p w14:paraId="64DE9AE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048DFA26"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624899">
        <w:rPr>
          <w:rFonts w:ascii="Times New Roman" w:eastAsia="Times New Roman" w:hAnsi="Times New Roman" w:cs="Times New Roman"/>
          <w:sz w:val="28"/>
          <w:szCs w:val="28"/>
          <w:lang w:eastAsia="ru-RU"/>
        </w:rPr>
        <w:t>08</w:t>
      </w:r>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11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до                     </w:t>
      </w:r>
      <w:r w:rsidR="007B1291">
        <w:rPr>
          <w:rFonts w:ascii="Times New Roman" w:eastAsia="Times New Roman" w:hAnsi="Times New Roman" w:cs="Times New Roman"/>
          <w:sz w:val="28"/>
          <w:szCs w:val="28"/>
          <w:lang w:eastAsia="ru-RU"/>
        </w:rPr>
        <w:t>17</w:t>
      </w:r>
      <w:bookmarkStart w:id="0" w:name="_GoBack"/>
      <w:bookmarkEnd w:id="0"/>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21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за адресою: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38742A2B"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AF6B4C">
        <w:rPr>
          <w:rFonts w:ascii="Times New Roman" w:eastAsia="Calibri" w:hAnsi="Times New Roman" w:cs="Times New Roman"/>
          <w:sz w:val="28"/>
          <w:szCs w:val="28"/>
          <w:lang w:eastAsia="ru-RU"/>
        </w:rPr>
        <w:t xml:space="preserve">заступника командира </w:t>
      </w:r>
      <w:r w:rsidR="0087756D">
        <w:rPr>
          <w:rFonts w:ascii="Times New Roman" w:eastAsia="Calibri" w:hAnsi="Times New Roman" w:cs="Times New Roman"/>
          <w:sz w:val="28"/>
          <w:szCs w:val="28"/>
          <w:lang w:eastAsia="ru-RU"/>
        </w:rPr>
        <w:t>2</w:t>
      </w:r>
      <w:r w:rsidR="00AF6B4C">
        <w:rPr>
          <w:rFonts w:ascii="Times New Roman" w:eastAsia="Calibri" w:hAnsi="Times New Roman" w:cs="Times New Roman"/>
          <w:sz w:val="28"/>
          <w:szCs w:val="28"/>
          <w:lang w:eastAsia="ru-RU"/>
        </w:rPr>
        <w:t xml:space="preserve"> підрозділу охорони</w:t>
      </w:r>
      <w:r w:rsidR="00193DED">
        <w:rPr>
          <w:rFonts w:ascii="Times New Roman" w:eastAsia="Calibri" w:hAnsi="Times New Roman" w:cs="Times New Roman"/>
          <w:sz w:val="28"/>
          <w:szCs w:val="28"/>
        </w:rPr>
        <w:t xml:space="preserve"> </w:t>
      </w:r>
      <w:r w:rsidR="00313358">
        <w:rPr>
          <w:rFonts w:ascii="Times New Roman" w:eastAsia="Calibri" w:hAnsi="Times New Roman" w:cs="Times New Roman"/>
          <w:sz w:val="28"/>
          <w:szCs w:val="28"/>
        </w:rPr>
        <w:t xml:space="preserve">(м. </w:t>
      </w:r>
      <w:r w:rsidR="0087756D">
        <w:rPr>
          <w:rFonts w:ascii="Times New Roman" w:eastAsia="Calibri" w:hAnsi="Times New Roman" w:cs="Times New Roman"/>
          <w:sz w:val="28"/>
          <w:szCs w:val="28"/>
        </w:rPr>
        <w:t>Звенигородка</w:t>
      </w:r>
      <w:r w:rsidR="00313358">
        <w:rPr>
          <w:rFonts w:ascii="Times New Roman" w:eastAsia="Calibri" w:hAnsi="Times New Roman" w:cs="Times New Roman"/>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w:t>
      </w:r>
      <w:r w:rsidRPr="00ED398E">
        <w:rPr>
          <w:rFonts w:ascii="Times New Roman" w:eastAsia="Calibri" w:hAnsi="Times New Roman" w:cs="Times New Roman"/>
          <w:sz w:val="28"/>
          <w:szCs w:val="28"/>
          <w:lang w:eastAsia="ru-RU"/>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321DCF39"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комплекс «Манеж», </w:t>
      </w:r>
      <w:r w:rsidR="00AF6B4C">
        <w:rPr>
          <w:rFonts w:ascii="Times New Roman" w:eastAsia="Calibri" w:hAnsi="Times New Roman" w:cs="Times New Roman"/>
          <w:sz w:val="28"/>
          <w:szCs w:val="28"/>
          <w:lang w:eastAsia="ru-RU"/>
        </w:rPr>
        <w:t>2</w:t>
      </w:r>
      <w:r w:rsidR="00B2283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00AF6B4C">
        <w:rPr>
          <w:rFonts w:ascii="Times New Roman" w:eastAsia="Calibri" w:hAnsi="Times New Roman" w:cs="Times New Roman"/>
          <w:sz w:val="28"/>
          <w:szCs w:val="28"/>
          <w:lang w:eastAsia="ru-RU"/>
        </w:rPr>
        <w:t xml:space="preserve">січня </w:t>
      </w:r>
      <w:r>
        <w:rPr>
          <w:rFonts w:ascii="Times New Roman" w:eastAsia="Calibri" w:hAnsi="Times New Roman" w:cs="Times New Roman"/>
          <w:sz w:val="28"/>
          <w:szCs w:val="28"/>
          <w:lang w:eastAsia="ru-RU"/>
        </w:rPr>
        <w:t>202</w:t>
      </w:r>
      <w:r w:rsidR="00AF6B4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року о 09.00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3278CE03" w14:textId="4997FDB6" w:rsidR="00B2283A" w:rsidRPr="00CE4DF3" w:rsidRDefault="00BD6036"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Кріт Сергій Володимирович, (067) 707-91-14</w:t>
      </w:r>
      <w:r w:rsidR="00B2283A" w:rsidRPr="00CE4DF3">
        <w:rPr>
          <w:rFonts w:ascii="Times New Roman" w:hAnsi="Times New Roman" w:cs="Times New Roman"/>
          <w:sz w:val="28"/>
          <w:szCs w:val="28"/>
        </w:rPr>
        <w:t>, kadry.ck@sso.court.gov.ua.;</w:t>
      </w:r>
    </w:p>
    <w:p w14:paraId="0D41FFDB" w14:textId="77777777" w:rsidR="00BD6036" w:rsidRDefault="00B2283A"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Рудікевич Валерій Володимирович, (095) 209-70-52</w:t>
      </w:r>
      <w:r w:rsidR="00BD6036">
        <w:rPr>
          <w:rFonts w:ascii="Times New Roman" w:hAnsi="Times New Roman" w:cs="Times New Roman"/>
          <w:sz w:val="28"/>
          <w:szCs w:val="28"/>
        </w:rPr>
        <w:t>;</w:t>
      </w:r>
    </w:p>
    <w:p w14:paraId="691D8E93" w14:textId="3801208B" w:rsidR="00B2283A" w:rsidRPr="00CE4DF3" w:rsidRDefault="00BD6036" w:rsidP="00B2283A">
      <w:pPr>
        <w:spacing w:after="0" w:line="240" w:lineRule="auto"/>
        <w:ind w:firstLine="709"/>
        <w:jc w:val="both"/>
        <w:rPr>
          <w:rFonts w:ascii="Times New Roman" w:hAnsi="Times New Roman" w:cs="Times New Roman"/>
          <w:color w:val="000000"/>
          <w:sz w:val="28"/>
          <w:szCs w:val="28"/>
          <w:u w:val="single"/>
        </w:rPr>
      </w:pPr>
      <w:r w:rsidRPr="00CE4DF3">
        <w:rPr>
          <w:rFonts w:ascii="Times New Roman" w:hAnsi="Times New Roman" w:cs="Times New Roman"/>
          <w:sz w:val="28"/>
          <w:szCs w:val="28"/>
        </w:rPr>
        <w:t>Запісочний Олександр Іванович, (068) 932-49-72</w:t>
      </w:r>
      <w:r w:rsidR="00B2283A" w:rsidRPr="00CE4DF3">
        <w:rPr>
          <w:rFonts w:ascii="Times New Roman" w:hAnsi="Times New Roman" w:cs="Times New Roman"/>
          <w:sz w:val="28"/>
          <w:szCs w:val="28"/>
        </w:rPr>
        <w:t>.</w:t>
      </w:r>
    </w:p>
    <w:p w14:paraId="4FD8A494" w14:textId="77777777" w:rsidR="00AC1516" w:rsidRPr="00B2283A" w:rsidRDefault="00AC1516" w:rsidP="00ED398E">
      <w:pPr>
        <w:spacing w:after="0" w:line="240" w:lineRule="auto"/>
        <w:ind w:firstLine="851"/>
        <w:jc w:val="both"/>
        <w:rPr>
          <w:rFonts w:ascii="Times New Roman" w:eastAsia="Calibri" w:hAnsi="Times New Roman" w:cs="Times New Roman"/>
          <w:sz w:val="28"/>
          <w:szCs w:val="28"/>
          <w:lang w:eastAsia="ru-RU"/>
        </w:rPr>
      </w:pPr>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AF6B4C">
        <w:rPr>
          <w:rFonts w:ascii="Times New Roman" w:eastAsia="Calibri" w:hAnsi="Times New Roman" w:cs="Times New Roman"/>
          <w:b/>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6913BFC5" w14:textId="77777777" w:rsidR="00AF6B4C" w:rsidRPr="00AF6B4C" w:rsidRDefault="00AF6B4C" w:rsidP="00AF6B4C">
            <w:pPr>
              <w:spacing w:after="0" w:line="240" w:lineRule="auto"/>
              <w:ind w:left="6" w:right="-3"/>
              <w:contextualSpacing/>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вища освіта за однією з галузей знань «Право», «Воєнні науки, національна безпека, безпека державного кордону», «Цивільна безпека» (за спеціальністю «Правоохоронна діяльність»), «Соціальні та поведінкові науки», «Освіта» (за спеціальністю «Фізична культура і спорт»), «Транспорт», «Управління та адміністрування» (за спеціальністю «Публічне управління та адміністрування), ступінь вищої освіти – не нижче бакалавра;</w:t>
            </w:r>
          </w:p>
          <w:p w14:paraId="0A8819CE" w14:textId="5E33175A" w:rsidR="00ED398E" w:rsidRPr="006468C7" w:rsidRDefault="00ED398E" w:rsidP="00FF59B9">
            <w:pPr>
              <w:ind w:left="6" w:right="-3"/>
              <w:contextualSpacing/>
              <w:jc w:val="both"/>
              <w:rPr>
                <w:rFonts w:ascii="Times New Roman" w:eastAsia="Calibri" w:hAnsi="Times New Roman" w:cs="Times New Roman"/>
                <w:sz w:val="28"/>
                <w:szCs w:val="28"/>
                <w:lang w:eastAsia="ru-RU"/>
              </w:rPr>
            </w:pP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t>2. Досвід роботи</w:t>
            </w:r>
          </w:p>
        </w:tc>
        <w:tc>
          <w:tcPr>
            <w:tcW w:w="6061" w:type="dxa"/>
            <w:gridSpan w:val="3"/>
          </w:tcPr>
          <w:p w14:paraId="0918E161" w14:textId="77777777" w:rsidR="00AF6B4C" w:rsidRPr="00AF6B4C" w:rsidRDefault="00AF6B4C" w:rsidP="00AF6B4C">
            <w:pPr>
              <w:spacing w:after="0" w:line="240" w:lineRule="auto"/>
              <w:ind w:left="6"/>
              <w:contextualSpacing/>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досвід проходження служби у правоохоронних органах чи військових                 формуваннях, органах системи правосуддя – не менше ніж 3 роки;</w:t>
            </w:r>
          </w:p>
          <w:p w14:paraId="1A8AF645" w14:textId="77777777" w:rsidR="00AF6B4C" w:rsidRPr="00AF6B4C" w:rsidRDefault="00AF6B4C" w:rsidP="00AF6B4C">
            <w:pPr>
              <w:spacing w:after="0" w:line="240" w:lineRule="auto"/>
              <w:ind w:left="6"/>
              <w:contextualSpacing/>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на керівних посадах за напрямком забезпечення громадського порядку, боротьбою зі злочинністю, охороною об’єктів та майна – не менше ніж 1 рік;</w:t>
            </w:r>
          </w:p>
          <w:p w14:paraId="52380775" w14:textId="65BFC5EC" w:rsidR="00ED398E" w:rsidRPr="00FF59B9" w:rsidRDefault="00ED398E"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AF6B4C">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AF6B4C">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 xml:space="preserve">встановлення цілей, пріоритетів та орієнтирів; стратегічне планування; багатофункціональність; ведення ділових </w:t>
            </w:r>
            <w:r w:rsidRPr="006468C7">
              <w:rPr>
                <w:rFonts w:ascii="Times New Roman" w:hAnsi="Times New Roman" w:cs="Times New Roman"/>
                <w:sz w:val="28"/>
                <w:szCs w:val="28"/>
              </w:rPr>
              <w:lastRenderedPageBreak/>
              <w:t>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2. Вміння приймати ефективні рішення</w:t>
            </w:r>
          </w:p>
        </w:tc>
        <w:tc>
          <w:tcPr>
            <w:tcW w:w="5760" w:type="dxa"/>
            <w:hideMark/>
          </w:tcPr>
          <w:p w14:paraId="7ABCF43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вміння здійснювати ефективну комунікацію 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4. Управління організацією та персоналом</w:t>
            </w:r>
          </w:p>
        </w:tc>
        <w:tc>
          <w:tcPr>
            <w:tcW w:w="5760" w:type="dxa"/>
            <w:hideMark/>
          </w:tcPr>
          <w:p w14:paraId="7429F114"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6. Забезпечення громадського порядку</w:t>
            </w:r>
          </w:p>
        </w:tc>
        <w:tc>
          <w:tcPr>
            <w:tcW w:w="5760" w:type="dxa"/>
            <w:hideMark/>
          </w:tcPr>
          <w:p w14:paraId="3FB7063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6B76ED9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AF6B4C">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AF6B4C">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AF6B4C">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2. Знання спеціального законодавства </w:t>
            </w:r>
          </w:p>
        </w:tc>
        <w:tc>
          <w:tcPr>
            <w:tcW w:w="5760" w:type="dxa"/>
            <w:hideMark/>
          </w:tcPr>
          <w:p w14:paraId="0AFD15DD"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p>
          <w:p w14:paraId="2A3C6F51"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законів України «Про Вищу раду правосуддя», «Про звернення громадян», </w:t>
            </w:r>
            <w:r w:rsidRPr="006468C7">
              <w:rPr>
                <w:rFonts w:ascii="Times New Roman" w:hAnsi="Times New Roman" w:cs="Times New Roman"/>
                <w:sz w:val="28"/>
                <w:szCs w:val="28"/>
              </w:rPr>
              <w:lastRenderedPageBreak/>
              <w:t>«Про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AA402F" w:rsidRPr="006468C7" w14:paraId="1E9F894F" w14:textId="77777777" w:rsidTr="00AA402F">
        <w:tblPrEx>
          <w:tblLook w:val="04A0" w:firstRow="1" w:lastRow="0" w:firstColumn="1" w:lastColumn="0" w:noHBand="0" w:noVBand="1"/>
        </w:tblPrEx>
        <w:trPr>
          <w:gridAfter w:val="1"/>
          <w:wAfter w:w="229" w:type="dxa"/>
          <w:trHeight w:val="408"/>
        </w:trPr>
        <w:tc>
          <w:tcPr>
            <w:tcW w:w="4008" w:type="dxa"/>
            <w:gridSpan w:val="2"/>
          </w:tcPr>
          <w:p w14:paraId="3ED6A1CB" w14:textId="77777777" w:rsidR="00AA402F" w:rsidRPr="006468C7" w:rsidRDefault="00AA402F" w:rsidP="00AF6B4C">
            <w:pPr>
              <w:tabs>
                <w:tab w:val="left" w:pos="0"/>
              </w:tabs>
              <w:spacing w:line="254" w:lineRule="auto"/>
              <w:rPr>
                <w:rFonts w:ascii="Times New Roman" w:hAnsi="Times New Roman" w:cs="Times New Roman"/>
                <w:sz w:val="28"/>
                <w:szCs w:val="28"/>
              </w:rPr>
            </w:pPr>
          </w:p>
          <w:p w14:paraId="4B09CBBA" w14:textId="77777777" w:rsidR="00AA402F" w:rsidRPr="006468C7" w:rsidRDefault="00AA402F" w:rsidP="00AF6B4C">
            <w:pPr>
              <w:tabs>
                <w:tab w:val="left" w:pos="0"/>
              </w:tabs>
              <w:spacing w:line="254" w:lineRule="auto"/>
              <w:rPr>
                <w:rFonts w:ascii="Times New Roman" w:hAnsi="Times New Roman" w:cs="Times New Roman"/>
                <w:sz w:val="28"/>
                <w:szCs w:val="28"/>
              </w:rPr>
            </w:pPr>
          </w:p>
        </w:tc>
        <w:tc>
          <w:tcPr>
            <w:tcW w:w="5760" w:type="dxa"/>
          </w:tcPr>
          <w:p w14:paraId="51D97663"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p>
        </w:tc>
      </w:tr>
    </w:tbl>
    <w:p w14:paraId="46E8DAB6" w14:textId="77777777" w:rsidR="00AA402F" w:rsidRPr="006468C7" w:rsidRDefault="00AA402F" w:rsidP="00ED398E">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98E"/>
    <w:rsid w:val="00052531"/>
    <w:rsid w:val="000E2311"/>
    <w:rsid w:val="000F723D"/>
    <w:rsid w:val="00193DED"/>
    <w:rsid w:val="001D5C31"/>
    <w:rsid w:val="00211F26"/>
    <w:rsid w:val="00267F73"/>
    <w:rsid w:val="002A1AB8"/>
    <w:rsid w:val="002A201E"/>
    <w:rsid w:val="00313358"/>
    <w:rsid w:val="00321473"/>
    <w:rsid w:val="00342C68"/>
    <w:rsid w:val="003A012D"/>
    <w:rsid w:val="003C1C2A"/>
    <w:rsid w:val="003E6911"/>
    <w:rsid w:val="00404E66"/>
    <w:rsid w:val="00413B63"/>
    <w:rsid w:val="00430C9B"/>
    <w:rsid w:val="00457D2F"/>
    <w:rsid w:val="004669A0"/>
    <w:rsid w:val="00480C51"/>
    <w:rsid w:val="00502CD6"/>
    <w:rsid w:val="005558FE"/>
    <w:rsid w:val="0057680F"/>
    <w:rsid w:val="005B10F5"/>
    <w:rsid w:val="005C0761"/>
    <w:rsid w:val="00624899"/>
    <w:rsid w:val="006468C7"/>
    <w:rsid w:val="006F1EBC"/>
    <w:rsid w:val="007B1291"/>
    <w:rsid w:val="007D1304"/>
    <w:rsid w:val="007F1622"/>
    <w:rsid w:val="00853C7E"/>
    <w:rsid w:val="008744AD"/>
    <w:rsid w:val="0087756D"/>
    <w:rsid w:val="009124A5"/>
    <w:rsid w:val="00914E7F"/>
    <w:rsid w:val="00961B05"/>
    <w:rsid w:val="00972792"/>
    <w:rsid w:val="00987076"/>
    <w:rsid w:val="009A141F"/>
    <w:rsid w:val="009F5CA2"/>
    <w:rsid w:val="00A16B08"/>
    <w:rsid w:val="00A364B2"/>
    <w:rsid w:val="00A4022D"/>
    <w:rsid w:val="00AA402F"/>
    <w:rsid w:val="00AC1516"/>
    <w:rsid w:val="00AC34E1"/>
    <w:rsid w:val="00AD634C"/>
    <w:rsid w:val="00AF560E"/>
    <w:rsid w:val="00AF6B4C"/>
    <w:rsid w:val="00B2283A"/>
    <w:rsid w:val="00B46969"/>
    <w:rsid w:val="00BD4A5C"/>
    <w:rsid w:val="00BD6036"/>
    <w:rsid w:val="00C46C36"/>
    <w:rsid w:val="00C50FC5"/>
    <w:rsid w:val="00C716E9"/>
    <w:rsid w:val="00CD40A8"/>
    <w:rsid w:val="00D554F7"/>
    <w:rsid w:val="00D61F13"/>
    <w:rsid w:val="00DC0944"/>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6AAD1A6D-1F6E-486D-8A9C-6E245AF8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481973042">
      <w:bodyDiv w:val="1"/>
      <w:marLeft w:val="0"/>
      <w:marRight w:val="0"/>
      <w:marTop w:val="0"/>
      <w:marBottom w:val="0"/>
      <w:divBdr>
        <w:top w:val="none" w:sz="0" w:space="0" w:color="auto"/>
        <w:left w:val="none" w:sz="0" w:space="0" w:color="auto"/>
        <w:bottom w:val="none" w:sz="0" w:space="0" w:color="auto"/>
        <w:right w:val="none" w:sz="0" w:space="0" w:color="auto"/>
      </w:divBdr>
    </w:div>
    <w:div w:id="64253974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 w:id="202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4F59-6B0D-41B6-BA4B-0511EC5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8</cp:revision>
  <dcterms:created xsi:type="dcterms:W3CDTF">2021-01-05T09:57:00Z</dcterms:created>
  <dcterms:modified xsi:type="dcterms:W3CDTF">2021-01-12T07:20:00Z</dcterms:modified>
</cp:coreProperties>
</file>