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D5" w:rsidRDefault="00952CD5" w:rsidP="00952CD5">
      <w:pPr>
        <w:tabs>
          <w:tab w:val="left" w:pos="1342"/>
        </w:tabs>
        <w:spacing w:after="0" w:line="240" w:lineRule="auto"/>
        <w:ind w:firstLine="7655"/>
        <w:rPr>
          <w:rFonts w:ascii="Times New Roman" w:eastAsia="Times New Roman" w:hAnsi="Times New Roman"/>
          <w:lang w:val="uk-UA" w:eastAsia="ru-RU"/>
        </w:rPr>
      </w:pPr>
      <w:r>
        <w:rPr>
          <w:rFonts w:ascii="Times New Roman" w:eastAsia="Times New Roman" w:hAnsi="Times New Roman"/>
          <w:lang w:val="uk-UA" w:eastAsia="ru-RU"/>
        </w:rPr>
        <w:t>ЗАТВЕРДЖЕНО</w:t>
      </w:r>
    </w:p>
    <w:p w:rsidR="00952CD5" w:rsidRDefault="00952CD5" w:rsidP="00952CD5">
      <w:pPr>
        <w:tabs>
          <w:tab w:val="left" w:pos="1342"/>
        </w:tabs>
        <w:spacing w:after="0" w:line="240" w:lineRule="auto"/>
        <w:ind w:left="7655"/>
        <w:rPr>
          <w:rFonts w:ascii="Times New Roman" w:eastAsia="Times New Roman" w:hAnsi="Times New Roman"/>
          <w:lang w:val="uk-UA" w:eastAsia="ru-RU"/>
        </w:rPr>
      </w:pPr>
      <w:r>
        <w:rPr>
          <w:rFonts w:ascii="Times New Roman" w:eastAsia="Times New Roman" w:hAnsi="Times New Roman"/>
          <w:lang w:val="uk-UA" w:eastAsia="ru-RU"/>
        </w:rPr>
        <w:t xml:space="preserve">Наказ </w:t>
      </w:r>
      <w:r w:rsidR="00D52DB2">
        <w:rPr>
          <w:rFonts w:ascii="Times New Roman" w:eastAsia="Times New Roman" w:hAnsi="Times New Roman"/>
          <w:lang w:val="uk-UA" w:eastAsia="ru-RU"/>
        </w:rPr>
        <w:t xml:space="preserve">Територіального управління </w:t>
      </w:r>
      <w:r>
        <w:rPr>
          <w:rFonts w:ascii="Times New Roman" w:eastAsia="Times New Roman" w:hAnsi="Times New Roman"/>
          <w:lang w:val="uk-UA" w:eastAsia="ru-RU"/>
        </w:rPr>
        <w:t>Державної судової адміністрації України</w:t>
      </w:r>
      <w:r w:rsidR="00D52DB2">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 xml:space="preserve"> </w:t>
      </w:r>
    </w:p>
    <w:p w:rsidR="00952CD5" w:rsidRDefault="003D2B1C" w:rsidP="00952CD5">
      <w:pPr>
        <w:tabs>
          <w:tab w:val="left" w:pos="1342"/>
        </w:tabs>
        <w:spacing w:after="0" w:line="240" w:lineRule="auto"/>
        <w:ind w:left="7655"/>
        <w:rPr>
          <w:rFonts w:ascii="Times New Roman" w:eastAsia="Times New Roman" w:hAnsi="Times New Roman"/>
          <w:lang w:val="uk-UA" w:eastAsia="ru-RU"/>
        </w:rPr>
      </w:pPr>
      <w:r>
        <w:rPr>
          <w:rFonts w:ascii="Times New Roman" w:eastAsia="Times New Roman" w:hAnsi="Times New Roman"/>
          <w:lang w:val="uk-UA" w:eastAsia="ru-RU"/>
        </w:rPr>
        <w:t>24</w:t>
      </w:r>
      <w:r w:rsidR="00B11EE4">
        <w:rPr>
          <w:rFonts w:ascii="Times New Roman" w:eastAsia="Times New Roman" w:hAnsi="Times New Roman"/>
          <w:lang w:val="uk-UA" w:eastAsia="ru-RU"/>
        </w:rPr>
        <w:t>.0</w:t>
      </w:r>
      <w:r w:rsidR="00FA6286">
        <w:rPr>
          <w:rFonts w:ascii="Times New Roman" w:eastAsia="Times New Roman" w:hAnsi="Times New Roman"/>
          <w:lang w:val="uk-UA" w:eastAsia="ru-RU"/>
        </w:rPr>
        <w:t>5</w:t>
      </w:r>
      <w:r w:rsidR="00B11EE4">
        <w:rPr>
          <w:rFonts w:ascii="Times New Roman" w:eastAsia="Times New Roman" w:hAnsi="Times New Roman"/>
          <w:lang w:val="uk-UA" w:eastAsia="ru-RU"/>
        </w:rPr>
        <w:t xml:space="preserve">.2021 № </w:t>
      </w:r>
      <w:bookmarkStart w:id="0" w:name="_GoBack"/>
      <w:bookmarkEnd w:id="0"/>
      <w:r>
        <w:rPr>
          <w:rFonts w:ascii="Times New Roman" w:eastAsia="Times New Roman" w:hAnsi="Times New Roman"/>
          <w:lang w:val="uk-UA" w:eastAsia="ru-RU"/>
        </w:rPr>
        <w:t>43-ОД</w:t>
      </w:r>
    </w:p>
    <w:p w:rsidR="007250D4" w:rsidRDefault="007250D4" w:rsidP="007250D4">
      <w:pPr>
        <w:tabs>
          <w:tab w:val="left" w:pos="1342"/>
        </w:tabs>
        <w:spacing w:after="0"/>
        <w:ind w:firstLine="709"/>
        <w:jc w:val="center"/>
        <w:rPr>
          <w:rFonts w:ascii="Times New Roman" w:eastAsia="Times New Roman" w:hAnsi="Times New Roman"/>
          <w:b/>
          <w:lang w:val="uk-UA" w:eastAsia="ru-RU"/>
        </w:rPr>
      </w:pPr>
    </w:p>
    <w:p w:rsidR="00861CCF" w:rsidRPr="004339BD" w:rsidRDefault="00861CCF" w:rsidP="007250D4">
      <w:pPr>
        <w:tabs>
          <w:tab w:val="left" w:pos="1342"/>
        </w:tabs>
        <w:spacing w:after="0"/>
        <w:ind w:firstLine="709"/>
        <w:jc w:val="center"/>
        <w:rPr>
          <w:rFonts w:ascii="Times New Roman" w:eastAsia="Times New Roman" w:hAnsi="Times New Roman"/>
          <w:b/>
          <w:lang w:val="uk-UA" w:eastAsia="ru-RU"/>
        </w:rPr>
      </w:pPr>
      <w:r w:rsidRPr="004339BD">
        <w:rPr>
          <w:rFonts w:ascii="Times New Roman" w:eastAsia="Times New Roman" w:hAnsi="Times New Roman"/>
          <w:b/>
          <w:lang w:val="uk-UA" w:eastAsia="ru-RU"/>
        </w:rPr>
        <w:t xml:space="preserve">УМОВИ </w:t>
      </w:r>
    </w:p>
    <w:p w:rsidR="00FA6286" w:rsidRDefault="00D52DB2" w:rsidP="00FA6286">
      <w:pPr>
        <w:tabs>
          <w:tab w:val="left" w:pos="1342"/>
        </w:tabs>
        <w:spacing w:after="0"/>
        <w:ind w:firstLine="709"/>
        <w:jc w:val="center"/>
        <w:rPr>
          <w:rFonts w:ascii="Times New Roman" w:eastAsia="Times New Roman" w:hAnsi="Times New Roman"/>
          <w:b/>
          <w:lang w:val="uk-UA" w:eastAsia="ru-RU"/>
        </w:rPr>
      </w:pPr>
      <w:r>
        <w:rPr>
          <w:rFonts w:ascii="Times New Roman" w:eastAsia="Times New Roman" w:hAnsi="Times New Roman"/>
          <w:b/>
          <w:lang w:val="uk-UA" w:eastAsia="ru-RU"/>
        </w:rPr>
        <w:t>п</w:t>
      </w:r>
      <w:r w:rsidR="00861CCF" w:rsidRPr="004339BD">
        <w:rPr>
          <w:rFonts w:ascii="Times New Roman" w:eastAsia="Times New Roman" w:hAnsi="Times New Roman"/>
          <w:b/>
          <w:lang w:val="uk-UA" w:eastAsia="ru-RU"/>
        </w:rPr>
        <w:t>роведення</w:t>
      </w:r>
      <w:r>
        <w:rPr>
          <w:rFonts w:ascii="Times New Roman" w:eastAsia="Times New Roman" w:hAnsi="Times New Roman"/>
          <w:b/>
          <w:lang w:val="uk-UA" w:eastAsia="ru-RU"/>
        </w:rPr>
        <w:t xml:space="preserve"> </w:t>
      </w:r>
      <w:r w:rsidR="00861CCF" w:rsidRPr="004339BD">
        <w:rPr>
          <w:rFonts w:ascii="Times New Roman" w:eastAsia="Times New Roman" w:hAnsi="Times New Roman"/>
          <w:b/>
          <w:lang w:val="uk-UA" w:eastAsia="ru-RU"/>
        </w:rPr>
        <w:t>конкурсу на</w:t>
      </w:r>
      <w:r w:rsidR="00B4215E">
        <w:rPr>
          <w:rFonts w:ascii="Times New Roman" w:eastAsia="Times New Roman" w:hAnsi="Times New Roman"/>
          <w:b/>
          <w:lang w:val="uk-UA" w:eastAsia="ru-RU"/>
        </w:rPr>
        <w:t xml:space="preserve"> зайняття</w:t>
      </w:r>
      <w:r>
        <w:rPr>
          <w:rFonts w:ascii="Times New Roman" w:eastAsia="Times New Roman" w:hAnsi="Times New Roman"/>
          <w:b/>
          <w:lang w:val="uk-UA" w:eastAsia="ru-RU"/>
        </w:rPr>
        <w:t xml:space="preserve"> </w:t>
      </w:r>
      <w:r w:rsidR="00B4215E">
        <w:rPr>
          <w:rFonts w:ascii="Times New Roman" w:eastAsia="Times New Roman" w:hAnsi="Times New Roman"/>
          <w:b/>
          <w:lang w:val="uk-UA" w:eastAsia="ru-RU"/>
        </w:rPr>
        <w:t>посади державної служби</w:t>
      </w:r>
      <w:r w:rsidR="00FA6286">
        <w:rPr>
          <w:rFonts w:ascii="Times New Roman" w:eastAsia="Times New Roman" w:hAnsi="Times New Roman"/>
          <w:b/>
          <w:lang w:val="uk-UA" w:eastAsia="ru-RU"/>
        </w:rPr>
        <w:t xml:space="preserve"> </w:t>
      </w:r>
      <w:r w:rsidR="00B4215E">
        <w:rPr>
          <w:rFonts w:ascii="Times New Roman" w:eastAsia="Times New Roman" w:hAnsi="Times New Roman"/>
          <w:b/>
          <w:lang w:val="uk-UA" w:eastAsia="ru-RU"/>
        </w:rPr>
        <w:t>категорії "</w:t>
      </w:r>
      <w:r w:rsidR="00FA6286">
        <w:rPr>
          <w:rFonts w:ascii="Times New Roman" w:eastAsia="Times New Roman" w:hAnsi="Times New Roman"/>
          <w:b/>
          <w:lang w:val="uk-UA" w:eastAsia="ru-RU"/>
        </w:rPr>
        <w:t>Б</w:t>
      </w:r>
      <w:r w:rsidR="00B4215E">
        <w:rPr>
          <w:rFonts w:ascii="Times New Roman" w:eastAsia="Times New Roman" w:hAnsi="Times New Roman"/>
          <w:b/>
          <w:lang w:val="uk-UA" w:eastAsia="ru-RU"/>
        </w:rPr>
        <w:t>" –</w:t>
      </w:r>
      <w:r>
        <w:rPr>
          <w:rFonts w:ascii="Times New Roman" w:eastAsia="Times New Roman" w:hAnsi="Times New Roman"/>
          <w:b/>
          <w:lang w:val="uk-UA" w:eastAsia="ru-RU"/>
        </w:rPr>
        <w:t xml:space="preserve"> </w:t>
      </w:r>
    </w:p>
    <w:p w:rsidR="00B00FDD" w:rsidRDefault="00B00FDD" w:rsidP="00B00FDD">
      <w:pPr>
        <w:ind w:firstLine="708"/>
        <w:jc w:val="center"/>
        <w:rPr>
          <w:sz w:val="28"/>
          <w:szCs w:val="28"/>
        </w:rPr>
      </w:pPr>
      <w:r w:rsidRPr="00B00FDD">
        <w:rPr>
          <w:rFonts w:ascii="Times New Roman" w:eastAsia="Times New Roman" w:hAnsi="Times New Roman"/>
          <w:b/>
          <w:lang w:val="uk-UA" w:eastAsia="ru-RU"/>
        </w:rPr>
        <w:t>керівника апарату Монастирищенського районного суду Черкаської області</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80"/>
        <w:gridCol w:w="2157"/>
        <w:gridCol w:w="7925"/>
      </w:tblGrid>
      <w:tr w:rsidR="00861CCF" w:rsidRPr="004339BD" w:rsidTr="00DA6C64">
        <w:tc>
          <w:tcPr>
            <w:tcW w:w="10562" w:type="dxa"/>
            <w:gridSpan w:val="3"/>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Загальні умови</w:t>
            </w:r>
          </w:p>
        </w:tc>
      </w:tr>
      <w:tr w:rsidR="00861CCF" w:rsidRPr="006907D8" w:rsidTr="00DA6C64">
        <w:trPr>
          <w:trHeight w:val="862"/>
        </w:trPr>
        <w:tc>
          <w:tcPr>
            <w:tcW w:w="2637" w:type="dxa"/>
            <w:gridSpan w:val="2"/>
            <w:vAlign w:val="center"/>
          </w:tcPr>
          <w:p w:rsidR="00861CCF" w:rsidRPr="00D26AE8" w:rsidRDefault="00861CCF" w:rsidP="00DB3F2F">
            <w:pPr>
              <w:spacing w:before="100" w:beforeAutospacing="1" w:after="100" w:afterAutospacing="1" w:line="240" w:lineRule="auto"/>
              <w:rPr>
                <w:rFonts w:ascii="Times New Roman" w:eastAsia="Times New Roman" w:hAnsi="Times New Roman"/>
                <w:lang w:val="uk-UA" w:eastAsia="uk-UA"/>
              </w:rPr>
            </w:pPr>
            <w:r w:rsidRPr="00D26AE8">
              <w:rPr>
                <w:rFonts w:ascii="Times New Roman" w:eastAsia="Times New Roman" w:hAnsi="Times New Roman"/>
                <w:lang w:val="uk-UA" w:eastAsia="uk-UA"/>
              </w:rPr>
              <w:t>Посадові обов’язки</w:t>
            </w:r>
          </w:p>
        </w:tc>
        <w:tc>
          <w:tcPr>
            <w:tcW w:w="7925" w:type="dxa"/>
          </w:tcPr>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1) забезпечує реалізацію єдиної державної політики у сфері державної служби, є керівником державної служби в апараті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2) вживає заходів для забезпечення належних умов діяльності суду,забезпечує підготовку планів роботи суду для затвердження головою суду, а також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заступників, рішення зборів суддів щодо організаційного забезпечення діяльності суду;забезпечує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3)</w:t>
            </w:r>
            <w:r w:rsidR="00E569E4">
              <w:rPr>
                <w:sz w:val="22"/>
                <w:szCs w:val="22"/>
              </w:rPr>
              <w:t xml:space="preserve"> </w:t>
            </w:r>
            <w:r w:rsidRPr="00D26AE8">
              <w:rPr>
                <w:sz w:val="22"/>
                <w:szCs w:val="22"/>
              </w:rPr>
              <w:t>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4)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(за наявності);</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5) забезпечує розроблення й подання на затвердження в установленому порядку структури та штатного розпису апарату суду, його штатної чисельності; затверджує положення про структурні підрозділи і посадові інструкції працівників апарату суду та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виконавської та службової дисципліни працівниками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6)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 xml:space="preserve">7) утворює дисциплінарну комісію з розгляду дисциплінарних справ стосовно </w:t>
            </w:r>
            <w:r w:rsidRPr="00D26AE8">
              <w:rPr>
                <w:sz w:val="22"/>
                <w:szCs w:val="22"/>
              </w:rPr>
              <w:lastRenderedPageBreak/>
              <w:t>державних службовців апарату суду, розглядає скарги на дії або бездіяльність державних службовців та інших працівників апарату суду, заохочує працівників апарату суду та накладає на них дисциплінарні стягнення;</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8)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 та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 Положення про порядок проходження у відповідному суді стажування осіб, які претендують на посаду помічника судді, а також встановлює надбавки, доплати та премії працівникам апарату суду, у тому числі помічнику голови суду, помічнику заступника голови суду, помічнику судді - члена Ради суддів України, помічникам суддів відповідно до Положення про преміювання відповідного суду;</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D265FE" w:rsidRPr="00D26AE8" w:rsidRDefault="00D26AE8" w:rsidP="00D26AE8">
            <w:pPr>
              <w:pStyle w:val="a7"/>
              <w:spacing w:before="0" w:beforeAutospacing="0" w:after="0" w:afterAutospacing="0"/>
              <w:ind w:firstLine="340"/>
              <w:jc w:val="both"/>
              <w:rPr>
                <w:sz w:val="22"/>
                <w:szCs w:val="22"/>
              </w:rPr>
            </w:pPr>
            <w:r w:rsidRPr="00D26AE8">
              <w:rPr>
                <w:sz w:val="22"/>
                <w:szCs w:val="22"/>
              </w:rPr>
              <w:t>10)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робітників);визначає місце, строк відрядження, режим роботи в період службового відрядження працівників апарату суду й завдання до виконання, а також здійснює інші повноваження керівника державної служби суду відповідно до Закону України "Про державну службу" та виконує інші функції, пов'язані із забезпеченням діяльності суду.</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Умови оплати праці</w:t>
            </w:r>
          </w:p>
        </w:tc>
        <w:tc>
          <w:tcPr>
            <w:tcW w:w="7925" w:type="dxa"/>
          </w:tcPr>
          <w:p w:rsidR="00861CCF" w:rsidRPr="004339BD" w:rsidRDefault="00861CCF" w:rsidP="007F6855">
            <w:pPr>
              <w:numPr>
                <w:ilvl w:val="0"/>
                <w:numId w:val="1"/>
              </w:numPr>
              <w:tabs>
                <w:tab w:val="left" w:pos="270"/>
                <w:tab w:val="left" w:pos="425"/>
              </w:tabs>
              <w:spacing w:after="0" w:line="240" w:lineRule="auto"/>
              <w:ind w:left="128" w:firstLine="0"/>
              <w:jc w:val="both"/>
              <w:rPr>
                <w:rFonts w:ascii="Times New Roman" w:eastAsia="Times New Roman" w:hAnsi="Times New Roman"/>
                <w:lang w:val="uk-UA" w:eastAsia="uk-UA"/>
              </w:rPr>
            </w:pPr>
            <w:r w:rsidRPr="004339BD">
              <w:rPr>
                <w:rFonts w:ascii="Times New Roman" w:eastAsia="Times New Roman" w:hAnsi="Times New Roman"/>
                <w:lang w:val="uk-UA" w:eastAsia="uk-UA"/>
              </w:rPr>
              <w:t xml:space="preserve">Посадовий оклад – </w:t>
            </w:r>
            <w:r w:rsidR="00FA6286">
              <w:rPr>
                <w:rFonts w:ascii="Times New Roman" w:eastAsia="Times New Roman" w:hAnsi="Times New Roman"/>
                <w:lang w:val="uk-UA" w:eastAsia="uk-UA"/>
              </w:rPr>
              <w:t>1</w:t>
            </w:r>
            <w:r w:rsidR="00A413DE">
              <w:rPr>
                <w:rFonts w:ascii="Times New Roman" w:eastAsia="Times New Roman" w:hAnsi="Times New Roman"/>
                <w:lang w:val="uk-UA" w:eastAsia="uk-UA"/>
              </w:rPr>
              <w:t>2</w:t>
            </w:r>
            <w:r w:rsidR="00FA6286">
              <w:rPr>
                <w:rFonts w:ascii="Times New Roman" w:eastAsia="Times New Roman" w:hAnsi="Times New Roman"/>
                <w:lang w:val="uk-UA" w:eastAsia="uk-UA"/>
              </w:rPr>
              <w:t xml:space="preserve"> </w:t>
            </w:r>
            <w:r w:rsidR="00A413DE">
              <w:rPr>
                <w:rFonts w:ascii="Times New Roman" w:eastAsia="Times New Roman" w:hAnsi="Times New Roman"/>
                <w:lang w:val="uk-UA" w:eastAsia="uk-UA"/>
              </w:rPr>
              <w:t>220</w:t>
            </w:r>
            <w:r w:rsidRPr="004339BD">
              <w:rPr>
                <w:rFonts w:ascii="Times New Roman" w:eastAsia="Times New Roman" w:hAnsi="Times New Roman"/>
                <w:lang w:val="uk-UA" w:eastAsia="uk-UA"/>
              </w:rPr>
              <w:t xml:space="preserve"> гривень відповідно до постанови Кабінету Міністрів України від 24.05.2017 № 358 "Деякі питання оплати праці державних службовців</w:t>
            </w:r>
            <w:r w:rsidR="00A80B0B">
              <w:rPr>
                <w:rFonts w:ascii="Times New Roman" w:eastAsia="Times New Roman" w:hAnsi="Times New Roman"/>
                <w:lang w:val="uk-UA" w:eastAsia="uk-UA"/>
              </w:rPr>
              <w:t xml:space="preserve"> судів</w:t>
            </w:r>
            <w:r w:rsidRPr="004339BD">
              <w:rPr>
                <w:rFonts w:ascii="Times New Roman" w:eastAsia="Times New Roman" w:hAnsi="Times New Roman"/>
                <w:lang w:val="uk-UA" w:eastAsia="uk-UA"/>
              </w:rPr>
              <w:t>, органів та установ системи правосуддя";</w:t>
            </w:r>
          </w:p>
          <w:p w:rsidR="00861CCF" w:rsidRPr="004339BD" w:rsidRDefault="00861CCF" w:rsidP="0081486F">
            <w:pPr>
              <w:numPr>
                <w:ilvl w:val="0"/>
                <w:numId w:val="1"/>
              </w:numPr>
              <w:tabs>
                <w:tab w:val="left" w:pos="270"/>
                <w:tab w:val="left" w:pos="425"/>
              </w:tabs>
              <w:spacing w:after="240" w:line="240" w:lineRule="auto"/>
              <w:ind w:left="128" w:firstLine="0"/>
              <w:jc w:val="both"/>
              <w:rPr>
                <w:rFonts w:ascii="Times New Roman" w:eastAsia="Times New Roman" w:hAnsi="Times New Roman"/>
                <w:lang w:val="uk-UA" w:eastAsia="uk-UA"/>
              </w:rPr>
            </w:pPr>
            <w:r w:rsidRPr="004339BD">
              <w:rPr>
                <w:rFonts w:ascii="Times New Roman" w:eastAsia="Times New Roman" w:hAnsi="Times New Roman"/>
                <w:lang w:val="uk-UA" w:eastAsia="uk-UA"/>
              </w:rPr>
              <w:t>Надбавки, доплати та премії відповідно до статей 50, 52 Закону України "Про державну службу"</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Інформація про строковість чи безстроковість призначення на посаду</w:t>
            </w:r>
          </w:p>
        </w:tc>
        <w:tc>
          <w:tcPr>
            <w:tcW w:w="7925" w:type="dxa"/>
          </w:tcPr>
          <w:p w:rsidR="00861CCF" w:rsidRDefault="00861CCF" w:rsidP="00D26AE8">
            <w:pPr>
              <w:spacing w:after="0" w:line="240" w:lineRule="auto"/>
              <w:ind w:firstLine="340"/>
              <w:rPr>
                <w:rFonts w:ascii="Times New Roman" w:eastAsia="Times New Roman" w:hAnsi="Times New Roman"/>
                <w:lang w:val="uk-UA" w:eastAsia="uk-UA"/>
              </w:rPr>
            </w:pPr>
            <w:r w:rsidRPr="004339BD">
              <w:rPr>
                <w:rFonts w:ascii="Times New Roman" w:eastAsia="Times New Roman" w:hAnsi="Times New Roman"/>
                <w:lang w:val="uk-UA" w:eastAsia="uk-UA"/>
              </w:rPr>
              <w:t>безстроково</w:t>
            </w:r>
            <w:r w:rsidR="00955D36">
              <w:rPr>
                <w:rFonts w:ascii="Times New Roman" w:eastAsia="Times New Roman" w:hAnsi="Times New Roman"/>
                <w:lang w:val="uk-UA" w:eastAsia="uk-UA"/>
              </w:rPr>
              <w:t>;</w:t>
            </w:r>
          </w:p>
          <w:p w:rsidR="00D97DA2" w:rsidRDefault="00D97DA2" w:rsidP="00D26AE8">
            <w:pPr>
              <w:spacing w:after="0" w:line="240" w:lineRule="auto"/>
              <w:ind w:firstLine="340"/>
              <w:rPr>
                <w:rFonts w:ascii="Times New Roman" w:eastAsia="Times New Roman" w:hAnsi="Times New Roman"/>
                <w:lang w:val="uk-UA"/>
              </w:rPr>
            </w:pPr>
          </w:p>
          <w:p w:rsidR="00955D36" w:rsidRDefault="00D97DA2" w:rsidP="00D26AE8">
            <w:pPr>
              <w:spacing w:after="0" w:line="240" w:lineRule="auto"/>
              <w:ind w:firstLine="340"/>
              <w:rPr>
                <w:rFonts w:ascii="Times New Roman" w:eastAsia="Times New Roman" w:hAnsi="Times New Roman"/>
                <w:lang w:val="uk-UA" w:eastAsia="uk-UA"/>
              </w:rPr>
            </w:pPr>
            <w:r w:rsidRPr="00D97DA2">
              <w:rPr>
                <w:rFonts w:ascii="Times New Roman" w:eastAsia="Times New Roman" w:hAnsi="Times New Roman"/>
                <w:lang w:val="uk-UA"/>
              </w:rPr>
              <w:t>строк призначення</w:t>
            </w:r>
            <w:r w:rsidR="00955D36">
              <w:rPr>
                <w:rFonts w:ascii="Times New Roman" w:eastAsia="Times New Roman" w:hAnsi="Times New Roman"/>
                <w:lang w:val="uk-UA" w:eastAsia="uk-UA"/>
              </w:rPr>
              <w:t xml:space="preserve"> особи, яка досягла 65-річного віку</w:t>
            </w:r>
            <w:r>
              <w:rPr>
                <w:rFonts w:ascii="Times New Roman" w:eastAsia="Times New Roman" w:hAnsi="Times New Roman"/>
                <w:lang w:val="uk-UA" w:eastAsia="uk-UA"/>
              </w:rPr>
              <w:t xml:space="preserve"> </w:t>
            </w:r>
            <w:r w:rsidRPr="00D97DA2">
              <w:rPr>
                <w:rFonts w:ascii="Times New Roman" w:eastAsia="Times New Roman" w:hAnsi="Times New Roman"/>
              </w:rPr>
              <w:t xml:space="preserve">становить </w:t>
            </w:r>
            <w:r w:rsidR="00955D36">
              <w:rPr>
                <w:rFonts w:ascii="Times New Roman" w:eastAsia="Times New Roman" w:hAnsi="Times New Roman"/>
                <w:lang w:val="uk-UA" w:eastAsia="uk-UA"/>
              </w:rPr>
              <w:t>один рік з правом повторного призначення без обов’язкового проведення конкурсу щоро</w:t>
            </w:r>
            <w:r>
              <w:rPr>
                <w:rFonts w:ascii="Times New Roman" w:eastAsia="Times New Roman" w:hAnsi="Times New Roman"/>
                <w:lang w:val="uk-UA" w:eastAsia="uk-UA"/>
              </w:rPr>
              <w:t>ку</w:t>
            </w:r>
          </w:p>
          <w:p w:rsidR="00D97DA2" w:rsidRPr="00D97DA2" w:rsidRDefault="00D97DA2" w:rsidP="00D97DA2">
            <w:pPr>
              <w:tabs>
                <w:tab w:val="left" w:pos="612"/>
              </w:tabs>
              <w:spacing w:after="0" w:line="240" w:lineRule="auto"/>
              <w:ind w:left="187" w:right="102"/>
              <w:jc w:val="both"/>
              <w:rPr>
                <w:rFonts w:ascii="Times New Roman" w:eastAsia="Times New Roman" w:hAnsi="Times New Roman"/>
                <w:lang w:eastAsia="uk-UA"/>
              </w:rPr>
            </w:pPr>
          </w:p>
        </w:tc>
      </w:tr>
      <w:tr w:rsidR="00861CCF" w:rsidRPr="004339BD" w:rsidTr="00DA6C64">
        <w:trPr>
          <w:trHeight w:val="834"/>
        </w:trPr>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hAnsi="Times New Roman"/>
                <w:shd w:val="clear" w:color="auto" w:fill="FFFFFF"/>
                <w:lang w:val="uk-UA"/>
              </w:rPr>
              <w:t>Перелік інформації, необхідної для участі в конкурсі, та строк її подання</w:t>
            </w:r>
          </w:p>
        </w:tc>
        <w:tc>
          <w:tcPr>
            <w:tcW w:w="7925" w:type="dxa"/>
          </w:tcPr>
          <w:p w:rsidR="00861CCF" w:rsidRPr="004339BD" w:rsidRDefault="00861CCF" w:rsidP="00647455">
            <w:pPr>
              <w:pStyle w:val="rvps2"/>
              <w:shd w:val="clear" w:color="auto" w:fill="FFFFFF"/>
              <w:spacing w:before="0" w:beforeAutospacing="0" w:after="120" w:afterAutospacing="0"/>
              <w:ind w:left="131" w:right="99" w:firstLine="284"/>
              <w:jc w:val="both"/>
              <w:rPr>
                <w:sz w:val="22"/>
                <w:szCs w:val="22"/>
              </w:rPr>
            </w:pPr>
            <w:r w:rsidRPr="004339BD">
              <w:rPr>
                <w:sz w:val="22"/>
                <w:szCs w:val="22"/>
                <w:lang w:eastAsia="ru-RU"/>
              </w:rPr>
              <w:t>1. З</w:t>
            </w:r>
            <w:r w:rsidRPr="004339BD">
              <w:rPr>
                <w:sz w:val="22"/>
                <w:szCs w:val="22"/>
              </w:rPr>
              <w:t>аяв</w:t>
            </w:r>
            <w:r w:rsidR="002B1F69">
              <w:rPr>
                <w:sz w:val="22"/>
                <w:szCs w:val="22"/>
              </w:rPr>
              <w:t>у</w:t>
            </w:r>
            <w:r w:rsidRPr="004339BD">
              <w:rPr>
                <w:sz w:val="22"/>
                <w:szCs w:val="22"/>
              </w:rPr>
              <w:t xml:space="preserve"> про участь у конкурсі із зазначенням основних мотивів щодо зайняття посади за формою згідно </w:t>
            </w:r>
            <w:r w:rsidRPr="00693DE6">
              <w:rPr>
                <w:sz w:val="22"/>
                <w:szCs w:val="22"/>
              </w:rPr>
              <w:t>з </w:t>
            </w:r>
            <w:hyperlink r:id="rId8" w:anchor="n199" w:history="1">
              <w:r w:rsidRPr="00693DE6">
                <w:rPr>
                  <w:rStyle w:val="a6"/>
                  <w:color w:val="auto"/>
                  <w:sz w:val="22"/>
                  <w:szCs w:val="22"/>
                  <w:u w:val="none"/>
                </w:rPr>
                <w:t>додатком 2</w:t>
              </w:r>
            </w:hyperlink>
            <w:r w:rsidR="00693DE6" w:rsidRPr="00693DE6">
              <w:t xml:space="preserve"> </w:t>
            </w:r>
            <w:r w:rsidRPr="00693DE6">
              <w:rPr>
                <w:bCs/>
                <w:sz w:val="22"/>
                <w:szCs w:val="22"/>
              </w:rPr>
              <w:t>Порядку</w:t>
            </w:r>
            <w:r w:rsidRPr="004339BD">
              <w:rPr>
                <w:bCs/>
                <w:sz w:val="22"/>
                <w:szCs w:val="22"/>
              </w:rPr>
              <w:t xml:space="preserve"> проведення конкурсу на зайняття посад державної служби</w:t>
            </w:r>
            <w:r w:rsidRPr="004339BD">
              <w:rPr>
                <w:sz w:val="22"/>
                <w:szCs w:val="22"/>
              </w:rPr>
              <w:t>;</w:t>
            </w:r>
          </w:p>
          <w:p w:rsidR="00861CCF" w:rsidRPr="004339BD" w:rsidRDefault="00861CCF" w:rsidP="00647455">
            <w:pPr>
              <w:pStyle w:val="rvps2"/>
              <w:shd w:val="clear" w:color="auto" w:fill="FFFFFF"/>
              <w:spacing w:before="0" w:beforeAutospacing="0" w:after="0" w:afterAutospacing="0"/>
              <w:ind w:left="131" w:right="99" w:firstLine="284"/>
              <w:jc w:val="both"/>
              <w:rPr>
                <w:sz w:val="22"/>
                <w:szCs w:val="22"/>
              </w:rPr>
            </w:pPr>
            <w:bookmarkStart w:id="1" w:name="n1171"/>
            <w:bookmarkEnd w:id="1"/>
            <w:r w:rsidRPr="004339BD">
              <w:rPr>
                <w:sz w:val="22"/>
                <w:szCs w:val="22"/>
              </w:rPr>
              <w:t xml:space="preserve">2. Резюме за формою згідно </w:t>
            </w:r>
            <w:r w:rsidRPr="00693DE6">
              <w:rPr>
                <w:sz w:val="22"/>
                <w:szCs w:val="22"/>
              </w:rPr>
              <w:t>з </w:t>
            </w:r>
            <w:hyperlink r:id="rId9" w:anchor="n1039" w:history="1">
              <w:r w:rsidRPr="00693DE6">
                <w:rPr>
                  <w:rStyle w:val="a6"/>
                  <w:color w:val="auto"/>
                  <w:sz w:val="22"/>
                  <w:szCs w:val="22"/>
                  <w:u w:val="none"/>
                </w:rPr>
                <w:t>додатком 2</w:t>
              </w:r>
            </w:hyperlink>
            <w:r w:rsidRPr="00693DE6">
              <w:t>¹</w:t>
            </w:r>
            <w:r w:rsidR="00693DE6">
              <w:t xml:space="preserve"> </w:t>
            </w:r>
            <w:r w:rsidRPr="004339BD">
              <w:rPr>
                <w:bCs/>
                <w:sz w:val="22"/>
                <w:szCs w:val="22"/>
              </w:rPr>
              <w:t>Порядку проведення конкурсу на зайняття посад державної служби</w:t>
            </w:r>
            <w:r w:rsidRPr="004339BD">
              <w:rPr>
                <w:sz w:val="22"/>
                <w:szCs w:val="22"/>
              </w:rPr>
              <w:t>, в якому обов’язково зазначається така інформація:</w:t>
            </w:r>
          </w:p>
          <w:p w:rsidR="00861CCF" w:rsidRPr="004339BD" w:rsidRDefault="00861CCF" w:rsidP="00647455">
            <w:pPr>
              <w:pStyle w:val="rvps2"/>
              <w:shd w:val="clear" w:color="auto" w:fill="FFFFFF"/>
              <w:spacing w:before="0" w:beforeAutospacing="0" w:after="0" w:afterAutospacing="0"/>
              <w:ind w:left="131" w:right="99" w:firstLine="284"/>
              <w:jc w:val="both"/>
              <w:rPr>
                <w:sz w:val="22"/>
                <w:szCs w:val="22"/>
              </w:rPr>
            </w:pPr>
            <w:bookmarkStart w:id="2" w:name="n1172"/>
            <w:bookmarkEnd w:id="2"/>
            <w:r w:rsidRPr="004339BD">
              <w:rPr>
                <w:sz w:val="22"/>
                <w:szCs w:val="22"/>
              </w:rPr>
              <w:t>прізвище, ім’я, по батькові кандидата;</w:t>
            </w:r>
          </w:p>
          <w:p w:rsidR="00861CCF" w:rsidRPr="004339BD" w:rsidRDefault="00861CCF" w:rsidP="00647455">
            <w:pPr>
              <w:pStyle w:val="rvps2"/>
              <w:shd w:val="clear" w:color="auto" w:fill="FFFFFF"/>
              <w:spacing w:before="0" w:beforeAutospacing="0" w:after="0" w:afterAutospacing="0"/>
              <w:ind w:left="131" w:right="99" w:firstLine="284"/>
              <w:jc w:val="both"/>
              <w:rPr>
                <w:sz w:val="22"/>
                <w:szCs w:val="22"/>
              </w:rPr>
            </w:pPr>
            <w:bookmarkStart w:id="3" w:name="n1173"/>
            <w:bookmarkEnd w:id="3"/>
            <w:r w:rsidRPr="004339BD">
              <w:rPr>
                <w:sz w:val="22"/>
                <w:szCs w:val="22"/>
              </w:rPr>
              <w:t>реквізити документа, що посвідчує особу та підтверджує громадянство України;</w:t>
            </w:r>
          </w:p>
          <w:p w:rsidR="00861CCF" w:rsidRPr="004339BD" w:rsidRDefault="00861CCF" w:rsidP="00647455">
            <w:pPr>
              <w:pStyle w:val="rvps2"/>
              <w:shd w:val="clear" w:color="auto" w:fill="FFFFFF"/>
              <w:spacing w:before="0" w:beforeAutospacing="0" w:after="0" w:afterAutospacing="0"/>
              <w:ind w:left="131" w:right="99" w:firstLine="284"/>
              <w:jc w:val="both"/>
              <w:rPr>
                <w:sz w:val="22"/>
                <w:szCs w:val="22"/>
              </w:rPr>
            </w:pPr>
            <w:bookmarkStart w:id="4" w:name="n1174"/>
            <w:bookmarkEnd w:id="4"/>
            <w:r w:rsidRPr="004339BD">
              <w:rPr>
                <w:sz w:val="22"/>
                <w:szCs w:val="22"/>
              </w:rPr>
              <w:t>підтвердження наявності відповідного ступеня вищої освіти;</w:t>
            </w:r>
          </w:p>
          <w:p w:rsidR="00861CCF" w:rsidRPr="004339BD" w:rsidRDefault="00861CCF" w:rsidP="00647455">
            <w:pPr>
              <w:pStyle w:val="rvps2"/>
              <w:shd w:val="clear" w:color="auto" w:fill="FFFFFF"/>
              <w:spacing w:before="0" w:beforeAutospacing="0" w:after="0" w:afterAutospacing="0"/>
              <w:ind w:left="131" w:right="99" w:firstLine="284"/>
              <w:jc w:val="both"/>
              <w:rPr>
                <w:sz w:val="22"/>
                <w:szCs w:val="22"/>
              </w:rPr>
            </w:pPr>
            <w:bookmarkStart w:id="5" w:name="n1175"/>
            <w:bookmarkEnd w:id="5"/>
            <w:r w:rsidRPr="004339BD">
              <w:rPr>
                <w:sz w:val="22"/>
                <w:szCs w:val="22"/>
              </w:rPr>
              <w:t>підтвердження рівня вільного володіння державною мовою;</w:t>
            </w:r>
          </w:p>
          <w:p w:rsidR="00415FD4" w:rsidRPr="00415FD4" w:rsidRDefault="00861CCF" w:rsidP="00415FD4">
            <w:pPr>
              <w:pStyle w:val="rvps2"/>
              <w:shd w:val="clear" w:color="auto" w:fill="FFFFFF"/>
              <w:spacing w:before="0" w:beforeAutospacing="0" w:after="0" w:afterAutospacing="0"/>
              <w:ind w:left="131" w:right="99" w:firstLine="284"/>
              <w:jc w:val="both"/>
              <w:rPr>
                <w:sz w:val="22"/>
                <w:szCs w:val="22"/>
              </w:rPr>
            </w:pPr>
            <w:bookmarkStart w:id="6" w:name="n1176"/>
            <w:bookmarkEnd w:id="6"/>
            <w:r w:rsidRPr="004339BD">
              <w:rPr>
                <w:sz w:val="22"/>
                <w:szCs w:val="22"/>
              </w:rPr>
              <w:t>відомості про стаж роботи, стаж д</w:t>
            </w:r>
            <w:r w:rsidR="00087E85">
              <w:rPr>
                <w:sz w:val="22"/>
                <w:szCs w:val="22"/>
              </w:rPr>
              <w:t>ержавної служби (за наявності)</w:t>
            </w:r>
            <w:r w:rsidR="00415FD4">
              <w:rPr>
                <w:sz w:val="22"/>
                <w:szCs w:val="22"/>
              </w:rPr>
              <w:t xml:space="preserve">, </w:t>
            </w:r>
            <w:r w:rsidR="00415FD4" w:rsidRPr="00415FD4">
              <w:rPr>
                <w:rStyle w:val="rvts0"/>
                <w:sz w:val="22"/>
                <w:szCs w:val="22"/>
              </w:rPr>
              <w:t>досвід роботи на відповідних посадах згідно з вимогами</w:t>
            </w:r>
            <w:r w:rsidR="00415FD4" w:rsidRPr="00415FD4">
              <w:rPr>
                <w:sz w:val="22"/>
                <w:szCs w:val="22"/>
              </w:rPr>
              <w:t>:</w:t>
            </w:r>
          </w:p>
          <w:p w:rsidR="00861CCF" w:rsidRPr="00B90803" w:rsidRDefault="00B90803" w:rsidP="00415FD4">
            <w:pPr>
              <w:pStyle w:val="rvps2"/>
              <w:shd w:val="clear" w:color="auto" w:fill="FFFFFF"/>
              <w:spacing w:before="0" w:beforeAutospacing="0" w:after="0" w:afterAutospacing="0"/>
              <w:ind w:left="131" w:right="99" w:firstLine="284"/>
              <w:jc w:val="both"/>
              <w:rPr>
                <w:sz w:val="22"/>
                <w:szCs w:val="22"/>
              </w:rPr>
            </w:pPr>
            <w:r w:rsidRPr="00415FD4">
              <w:rPr>
                <w:sz w:val="22"/>
                <w:szCs w:val="22"/>
              </w:rPr>
              <w:lastRenderedPageBreak/>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r w:rsidR="00087E85" w:rsidRPr="00B90803">
              <w:rPr>
                <w:sz w:val="22"/>
                <w:szCs w:val="22"/>
              </w:rPr>
              <w:t>.</w:t>
            </w:r>
          </w:p>
          <w:p w:rsidR="00861CCF" w:rsidRDefault="00861CCF" w:rsidP="0081486F">
            <w:pPr>
              <w:pStyle w:val="rvps2"/>
              <w:shd w:val="clear" w:color="auto" w:fill="FFFFFF"/>
              <w:spacing w:before="0" w:beforeAutospacing="0" w:after="0" w:afterAutospacing="0"/>
              <w:ind w:left="131" w:right="99" w:firstLine="284"/>
              <w:jc w:val="both"/>
              <w:rPr>
                <w:sz w:val="22"/>
                <w:szCs w:val="22"/>
              </w:rPr>
            </w:pPr>
            <w:bookmarkStart w:id="7" w:name="n1177"/>
            <w:bookmarkEnd w:id="7"/>
            <w:r w:rsidRPr="004339BD">
              <w:rPr>
                <w:sz w:val="22"/>
                <w:szCs w:val="22"/>
              </w:rPr>
              <w:t>3. Заяв</w:t>
            </w:r>
            <w:r w:rsidR="002B1F69">
              <w:rPr>
                <w:sz w:val="22"/>
                <w:szCs w:val="22"/>
              </w:rPr>
              <w:t>у</w:t>
            </w:r>
            <w:r w:rsidRPr="004339BD">
              <w:rPr>
                <w:sz w:val="22"/>
                <w:szCs w:val="22"/>
              </w:rPr>
              <w:t xml:space="preserve">, в якій повідомляє, що до неї не застосовуються заборони, визначені частиною  </w:t>
            </w:r>
            <w:hyperlink r:id="rId10" w:anchor="n13" w:tgtFrame="_blank" w:history="1">
              <w:r w:rsidRPr="002305CB">
                <w:rPr>
                  <w:rStyle w:val="a6"/>
                  <w:color w:val="auto"/>
                  <w:sz w:val="22"/>
                  <w:szCs w:val="22"/>
                  <w:u w:val="none"/>
                </w:rPr>
                <w:t>третьою</w:t>
              </w:r>
            </w:hyperlink>
            <w:r w:rsidRPr="002305CB">
              <w:rPr>
                <w:sz w:val="22"/>
                <w:szCs w:val="22"/>
              </w:rPr>
              <w:t> або </w:t>
            </w:r>
            <w:hyperlink r:id="rId11" w:anchor="n14" w:tgtFrame="_blank" w:history="1">
              <w:r w:rsidRPr="002305CB">
                <w:rPr>
                  <w:rStyle w:val="a6"/>
                  <w:color w:val="auto"/>
                  <w:sz w:val="22"/>
                  <w:szCs w:val="22"/>
                  <w:u w:val="none"/>
                </w:rPr>
                <w:t>четвертою</w:t>
              </w:r>
            </w:hyperlink>
            <w:r w:rsidRPr="004339BD">
              <w:rPr>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1486F" w:rsidRDefault="0081486F" w:rsidP="0081486F">
            <w:pPr>
              <w:pStyle w:val="rvps2"/>
              <w:shd w:val="clear" w:color="auto" w:fill="FFFFFF"/>
              <w:spacing w:before="0" w:beforeAutospacing="0" w:after="150" w:afterAutospacing="0"/>
              <w:ind w:left="131" w:right="99" w:firstLine="284"/>
              <w:jc w:val="both"/>
              <w:rPr>
                <w:sz w:val="22"/>
                <w:szCs w:val="22"/>
              </w:rPr>
            </w:pPr>
            <w:r>
              <w:rPr>
                <w:sz w:val="22"/>
                <w:szCs w:val="22"/>
              </w:rPr>
              <w:t>Подача додатків до заяви не є обов’язковою</w:t>
            </w:r>
            <w:r w:rsidR="00B00FDD">
              <w:rPr>
                <w:sz w:val="22"/>
                <w:szCs w:val="22"/>
              </w:rPr>
              <w:t>.</w:t>
            </w:r>
            <w:r>
              <w:rPr>
                <w:sz w:val="22"/>
                <w:szCs w:val="22"/>
              </w:rPr>
              <w:t xml:space="preserve"> </w:t>
            </w:r>
          </w:p>
          <w:p w:rsidR="00861CCF" w:rsidRDefault="00861CCF" w:rsidP="00647455">
            <w:pPr>
              <w:pStyle w:val="a3"/>
              <w:tabs>
                <w:tab w:val="left" w:pos="234"/>
              </w:tabs>
              <w:snapToGrid w:val="0"/>
              <w:ind w:left="131" w:right="99" w:firstLine="284"/>
              <w:jc w:val="both"/>
              <w:rPr>
                <w:bCs/>
                <w:sz w:val="22"/>
                <w:szCs w:val="22"/>
              </w:rPr>
            </w:pPr>
            <w:r w:rsidRPr="004339BD">
              <w:rPr>
                <w:bCs/>
                <w:sz w:val="22"/>
                <w:szCs w:val="22"/>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5124C5">
              <w:rPr>
                <w:bCs/>
                <w:sz w:val="22"/>
                <w:szCs w:val="22"/>
              </w:rPr>
              <w:t>щодо</w:t>
            </w:r>
            <w:r w:rsidRPr="004339BD">
              <w:rPr>
                <w:bCs/>
                <w:sz w:val="22"/>
                <w:szCs w:val="22"/>
              </w:rPr>
              <w:t xml:space="preserve"> попередніх результатів тестування, досвіду роботи, професійних компетентностей, репутаці</w:t>
            </w:r>
            <w:r w:rsidR="005124C5">
              <w:rPr>
                <w:bCs/>
                <w:sz w:val="22"/>
                <w:szCs w:val="22"/>
              </w:rPr>
              <w:t>ї (характеристики, рекомендації</w:t>
            </w:r>
            <w:r w:rsidRPr="004339BD">
              <w:rPr>
                <w:bCs/>
                <w:sz w:val="22"/>
                <w:szCs w:val="22"/>
              </w:rPr>
              <w:t>).</w:t>
            </w:r>
          </w:p>
          <w:p w:rsidR="00861CCF" w:rsidRPr="004339BD" w:rsidRDefault="00861CCF" w:rsidP="00647455">
            <w:pPr>
              <w:pStyle w:val="a3"/>
              <w:tabs>
                <w:tab w:val="left" w:pos="234"/>
              </w:tabs>
              <w:snapToGrid w:val="0"/>
              <w:ind w:left="131" w:right="99" w:firstLine="284"/>
              <w:jc w:val="both"/>
              <w:rPr>
                <w:bCs/>
                <w:sz w:val="22"/>
                <w:szCs w:val="22"/>
              </w:rPr>
            </w:pPr>
            <w:r w:rsidRPr="004339BD">
              <w:rPr>
                <w:bCs/>
                <w:sz w:val="22"/>
                <w:szCs w:val="22"/>
              </w:rPr>
              <w:t>На електронні документи, що подаються для участі у конкурсі, накладається кваліфікований електронний підпис кандидата.</w:t>
            </w:r>
          </w:p>
          <w:p w:rsidR="00861CCF" w:rsidRPr="004339BD" w:rsidRDefault="00861CCF" w:rsidP="00092AE9">
            <w:pPr>
              <w:pStyle w:val="a3"/>
              <w:tabs>
                <w:tab w:val="left" w:pos="234"/>
              </w:tabs>
              <w:snapToGrid w:val="0"/>
              <w:ind w:left="131" w:right="99" w:firstLine="284"/>
              <w:jc w:val="both"/>
              <w:rPr>
                <w:b/>
                <w:sz w:val="22"/>
                <w:szCs w:val="22"/>
              </w:rPr>
            </w:pPr>
            <w:r w:rsidRPr="00AA6F21">
              <w:rPr>
                <w:b/>
                <w:sz w:val="22"/>
                <w:szCs w:val="22"/>
              </w:rPr>
              <w:t>Інформацію для участі в конкурсі приймаємо</w:t>
            </w:r>
            <w:r w:rsidR="005230E0" w:rsidRPr="00AA6F21">
              <w:rPr>
                <w:b/>
                <w:sz w:val="22"/>
                <w:szCs w:val="22"/>
              </w:rPr>
              <w:t xml:space="preserve"> з 2</w:t>
            </w:r>
            <w:r w:rsidR="008A38EB">
              <w:rPr>
                <w:b/>
                <w:sz w:val="22"/>
                <w:szCs w:val="22"/>
              </w:rPr>
              <w:t>6</w:t>
            </w:r>
            <w:r w:rsidR="005230E0" w:rsidRPr="00AA6F21">
              <w:rPr>
                <w:b/>
                <w:sz w:val="22"/>
                <w:szCs w:val="22"/>
              </w:rPr>
              <w:t xml:space="preserve"> </w:t>
            </w:r>
            <w:r w:rsidR="00126B72" w:rsidRPr="00AA6F21">
              <w:rPr>
                <w:b/>
                <w:sz w:val="22"/>
                <w:szCs w:val="22"/>
              </w:rPr>
              <w:t>травня</w:t>
            </w:r>
            <w:r w:rsidR="005230E0" w:rsidRPr="00AA6F21">
              <w:rPr>
                <w:b/>
                <w:sz w:val="22"/>
                <w:szCs w:val="22"/>
              </w:rPr>
              <w:t xml:space="preserve"> 2021 року </w:t>
            </w:r>
            <w:r w:rsidRPr="00AA6F21">
              <w:rPr>
                <w:b/>
                <w:sz w:val="22"/>
                <w:szCs w:val="22"/>
              </w:rPr>
              <w:t xml:space="preserve">до  </w:t>
            </w:r>
            <w:r w:rsidR="0023686D" w:rsidRPr="00AA6F21">
              <w:rPr>
                <w:b/>
                <w:sz w:val="22"/>
                <w:szCs w:val="22"/>
              </w:rPr>
              <w:t xml:space="preserve"> </w:t>
            </w:r>
            <w:r w:rsidR="00087E85" w:rsidRPr="00AA6F21">
              <w:rPr>
                <w:b/>
                <w:sz w:val="22"/>
                <w:szCs w:val="22"/>
                <w:lang w:val="ru-RU"/>
              </w:rPr>
              <w:t>0</w:t>
            </w:r>
            <w:r w:rsidR="00092AE9">
              <w:rPr>
                <w:b/>
                <w:sz w:val="22"/>
                <w:szCs w:val="22"/>
                <w:lang w:val="ru-RU"/>
              </w:rPr>
              <w:t>2</w:t>
            </w:r>
            <w:r w:rsidR="005230E0" w:rsidRPr="00AA6F21">
              <w:rPr>
                <w:b/>
                <w:sz w:val="22"/>
                <w:szCs w:val="22"/>
              </w:rPr>
              <w:t xml:space="preserve"> </w:t>
            </w:r>
            <w:r w:rsidR="00126B72" w:rsidRPr="00AA6F21">
              <w:rPr>
                <w:b/>
                <w:sz w:val="22"/>
                <w:szCs w:val="22"/>
              </w:rPr>
              <w:t>червня</w:t>
            </w:r>
            <w:r w:rsidR="005230E0" w:rsidRPr="00AA6F21">
              <w:rPr>
                <w:b/>
                <w:sz w:val="22"/>
                <w:szCs w:val="22"/>
              </w:rPr>
              <w:t xml:space="preserve"> 2021</w:t>
            </w:r>
            <w:r w:rsidRPr="00AA6F21">
              <w:rPr>
                <w:b/>
                <w:sz w:val="22"/>
                <w:szCs w:val="22"/>
              </w:rPr>
              <w:t xml:space="preserve"> року -</w:t>
            </w:r>
            <w:r w:rsidR="00126B72" w:rsidRPr="00AA6F21">
              <w:rPr>
                <w:b/>
                <w:sz w:val="22"/>
                <w:szCs w:val="22"/>
              </w:rPr>
              <w:t xml:space="preserve"> </w:t>
            </w:r>
            <w:r w:rsidRPr="00AA6F21">
              <w:rPr>
                <w:b/>
                <w:sz w:val="22"/>
                <w:szCs w:val="22"/>
              </w:rPr>
              <w:t>в електронному</w:t>
            </w:r>
            <w:r w:rsidRPr="004339BD">
              <w:rPr>
                <w:b/>
                <w:sz w:val="22"/>
                <w:szCs w:val="22"/>
              </w:rPr>
              <w:t xml:space="preserve"> вигляді з накладенням кваліфікованого електронного підпису кандидата – через Єдиний портал вакансій державної служби за адресою: https://www.career.gov.ua/</w:t>
            </w:r>
          </w:p>
        </w:tc>
      </w:tr>
      <w:tr w:rsidR="00861CCF" w:rsidRPr="004339BD" w:rsidTr="00DA6C64">
        <w:trPr>
          <w:trHeight w:val="352"/>
        </w:trPr>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Додаткові (необов’язкові) документи</w:t>
            </w:r>
          </w:p>
        </w:tc>
        <w:tc>
          <w:tcPr>
            <w:tcW w:w="7925" w:type="dxa"/>
          </w:tcPr>
          <w:p w:rsidR="00861CCF" w:rsidRPr="004339BD" w:rsidRDefault="00861CCF" w:rsidP="00647455">
            <w:pPr>
              <w:spacing w:after="120" w:line="240" w:lineRule="auto"/>
              <w:ind w:left="131" w:right="99" w:firstLine="284"/>
              <w:jc w:val="both"/>
              <w:rPr>
                <w:rFonts w:ascii="Times New Roman" w:eastAsia="Times New Roman" w:hAnsi="Times New Roman"/>
                <w:lang w:val="uk-UA" w:eastAsia="ru-RU"/>
              </w:rPr>
            </w:pPr>
            <w:r w:rsidRPr="004339BD">
              <w:rPr>
                <w:rFonts w:ascii="Times New Roman" w:eastAsia="Times New Roman" w:hAnsi="Times New Roman"/>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61CCF" w:rsidRPr="004339BD" w:rsidTr="00DA6C64">
        <w:trPr>
          <w:trHeight w:val="805"/>
        </w:trPr>
        <w:tc>
          <w:tcPr>
            <w:tcW w:w="2637" w:type="dxa"/>
            <w:gridSpan w:val="2"/>
            <w:vAlign w:val="center"/>
          </w:tcPr>
          <w:p w:rsidR="00D63890" w:rsidRPr="004339BD" w:rsidRDefault="00285A7B" w:rsidP="00D63890">
            <w:pPr>
              <w:spacing w:after="120" w:line="240" w:lineRule="auto"/>
              <w:rPr>
                <w:rFonts w:ascii="Times New Roman" w:eastAsia="Times New Roman" w:hAnsi="Times New Roman"/>
                <w:lang w:val="uk-UA" w:eastAsia="uk-UA"/>
              </w:rPr>
            </w:pPr>
            <w:r>
              <w:rPr>
                <w:rFonts w:ascii="Times New Roman" w:eastAsia="Times New Roman" w:hAnsi="Times New Roman"/>
                <w:lang w:val="uk-UA" w:eastAsia="uk-UA"/>
              </w:rPr>
              <w:t>Дата і</w:t>
            </w:r>
            <w:r w:rsidR="00861CCF" w:rsidRPr="004339BD">
              <w:rPr>
                <w:rFonts w:ascii="Times New Roman" w:eastAsia="Times New Roman" w:hAnsi="Times New Roman"/>
                <w:lang w:val="uk-UA" w:eastAsia="uk-UA"/>
              </w:rPr>
              <w:t xml:space="preserve"> час початку проведення тестування</w:t>
            </w:r>
            <w:r>
              <w:rPr>
                <w:rFonts w:ascii="Times New Roman" w:eastAsia="Times New Roman" w:hAnsi="Times New Roman"/>
                <w:lang w:val="uk-UA" w:eastAsia="uk-UA"/>
              </w:rPr>
              <w:t xml:space="preserve"> кандидатів. </w:t>
            </w:r>
            <w:r w:rsidR="00684175">
              <w:rPr>
                <w:rFonts w:ascii="Times New Roman" w:eastAsia="Times New Roman" w:hAnsi="Times New Roman"/>
                <w:lang w:val="uk-UA" w:eastAsia="uk-UA"/>
              </w:rPr>
              <w:t>Місце</w:t>
            </w:r>
            <w:r w:rsidR="00242604">
              <w:rPr>
                <w:rFonts w:ascii="Times New Roman" w:eastAsia="Times New Roman" w:hAnsi="Times New Roman"/>
                <w:lang w:val="uk-UA" w:eastAsia="uk-UA"/>
              </w:rPr>
              <w:t xml:space="preserve"> або спосіб проведення тестування.</w:t>
            </w:r>
          </w:p>
        </w:tc>
        <w:tc>
          <w:tcPr>
            <w:tcW w:w="7925" w:type="dxa"/>
          </w:tcPr>
          <w:p w:rsidR="0028444D" w:rsidRPr="004B6C03" w:rsidRDefault="00126B72" w:rsidP="0028444D">
            <w:pPr>
              <w:spacing w:after="0" w:line="240" w:lineRule="auto"/>
              <w:ind w:left="131" w:right="99" w:firstLine="284"/>
              <w:jc w:val="both"/>
              <w:rPr>
                <w:rFonts w:ascii="Times New Roman" w:eastAsia="Times New Roman" w:hAnsi="Times New Roman"/>
                <w:b/>
                <w:lang w:val="uk-UA" w:eastAsia="ru-RU"/>
              </w:rPr>
            </w:pPr>
            <w:r w:rsidRPr="00AA6F21">
              <w:rPr>
                <w:rFonts w:ascii="Times New Roman" w:eastAsia="Times New Roman" w:hAnsi="Times New Roman"/>
                <w:b/>
                <w:lang w:val="uk-UA" w:eastAsia="ru-RU"/>
              </w:rPr>
              <w:t>0</w:t>
            </w:r>
            <w:r w:rsidR="00092AE9">
              <w:rPr>
                <w:rFonts w:ascii="Times New Roman" w:eastAsia="Times New Roman" w:hAnsi="Times New Roman"/>
                <w:b/>
                <w:lang w:val="uk-UA" w:eastAsia="ru-RU"/>
              </w:rPr>
              <w:t>9</w:t>
            </w:r>
            <w:r w:rsidR="005230E0" w:rsidRPr="00AA6F21">
              <w:rPr>
                <w:rFonts w:ascii="Times New Roman" w:eastAsia="Times New Roman" w:hAnsi="Times New Roman"/>
                <w:b/>
                <w:lang w:val="uk-UA" w:eastAsia="ru-RU"/>
              </w:rPr>
              <w:t xml:space="preserve"> </w:t>
            </w:r>
            <w:r w:rsidRPr="00AA6F21">
              <w:rPr>
                <w:rFonts w:ascii="Times New Roman" w:eastAsia="Times New Roman" w:hAnsi="Times New Roman"/>
                <w:b/>
                <w:lang w:val="uk-UA" w:eastAsia="ru-RU"/>
              </w:rPr>
              <w:t>червня</w:t>
            </w:r>
            <w:r w:rsidR="005230E0" w:rsidRPr="00AA6F21">
              <w:rPr>
                <w:rFonts w:ascii="Times New Roman" w:eastAsia="Times New Roman" w:hAnsi="Times New Roman"/>
                <w:b/>
                <w:lang w:val="uk-UA" w:eastAsia="ru-RU"/>
              </w:rPr>
              <w:t xml:space="preserve"> 2021</w:t>
            </w:r>
            <w:r w:rsidR="00861CCF" w:rsidRPr="00AA6F21">
              <w:rPr>
                <w:rFonts w:ascii="Times New Roman" w:eastAsia="Times New Roman" w:hAnsi="Times New Roman"/>
                <w:b/>
                <w:lang w:val="uk-UA" w:eastAsia="ru-RU"/>
              </w:rPr>
              <w:t xml:space="preserve"> року о 1</w:t>
            </w:r>
            <w:r w:rsidR="00D26AE8" w:rsidRPr="00AA6F21">
              <w:rPr>
                <w:rFonts w:ascii="Times New Roman" w:eastAsia="Times New Roman" w:hAnsi="Times New Roman"/>
                <w:b/>
                <w:lang w:val="uk-UA" w:eastAsia="ru-RU"/>
              </w:rPr>
              <w:t>1</w:t>
            </w:r>
            <w:r w:rsidR="002B1F69" w:rsidRPr="00AA6F21">
              <w:rPr>
                <w:rFonts w:ascii="Times New Roman" w:eastAsia="Times New Roman" w:hAnsi="Times New Roman"/>
                <w:b/>
                <w:lang w:val="uk-UA" w:eastAsia="ru-RU"/>
              </w:rPr>
              <w:t xml:space="preserve"> год. </w:t>
            </w:r>
            <w:r w:rsidR="00D26AE8" w:rsidRPr="00AA6F21">
              <w:rPr>
                <w:rFonts w:ascii="Times New Roman" w:eastAsia="Times New Roman" w:hAnsi="Times New Roman"/>
                <w:b/>
                <w:lang w:val="uk-UA" w:eastAsia="ru-RU"/>
              </w:rPr>
              <w:t>3</w:t>
            </w:r>
            <w:r w:rsidR="00861CCF" w:rsidRPr="00AA6F21">
              <w:rPr>
                <w:rFonts w:ascii="Times New Roman" w:eastAsia="Times New Roman" w:hAnsi="Times New Roman"/>
                <w:b/>
                <w:lang w:val="uk-UA" w:eastAsia="ru-RU"/>
              </w:rPr>
              <w:t>0</w:t>
            </w:r>
            <w:r w:rsidR="002B1F69" w:rsidRPr="00AA6F21">
              <w:rPr>
                <w:rFonts w:ascii="Times New Roman" w:eastAsia="Times New Roman" w:hAnsi="Times New Roman"/>
                <w:b/>
                <w:lang w:val="uk-UA" w:eastAsia="ru-RU"/>
              </w:rPr>
              <w:t xml:space="preserve"> хв</w:t>
            </w:r>
            <w:r w:rsidR="0028444D" w:rsidRPr="00AA6F21">
              <w:rPr>
                <w:rFonts w:ascii="Times New Roman" w:eastAsia="Times New Roman" w:hAnsi="Times New Roman"/>
                <w:b/>
                <w:lang w:val="uk-UA" w:eastAsia="ru-RU"/>
              </w:rPr>
              <w:t>.,</w:t>
            </w:r>
          </w:p>
          <w:p w:rsidR="00861CCF" w:rsidRPr="00D52DB2" w:rsidRDefault="0028444D" w:rsidP="00E05565">
            <w:pPr>
              <w:spacing w:after="0" w:line="240" w:lineRule="auto"/>
              <w:ind w:left="131" w:right="99" w:firstLine="284"/>
              <w:jc w:val="both"/>
              <w:rPr>
                <w:rFonts w:ascii="Times New Roman" w:eastAsia="Times New Roman" w:hAnsi="Times New Roman"/>
                <w:lang w:eastAsia="ru-RU"/>
              </w:rPr>
            </w:pPr>
            <w:r>
              <w:rPr>
                <w:rFonts w:ascii="Times New Roman" w:eastAsia="Times New Roman" w:hAnsi="Times New Roman"/>
                <w:lang w:val="uk-UA" w:eastAsia="ru-RU"/>
              </w:rPr>
              <w:t>Територіальне управління Державної судової адміністрації України</w:t>
            </w:r>
            <w:r w:rsidR="00E05565">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w:t>
            </w:r>
            <w:r w:rsidR="00E05565">
              <w:rPr>
                <w:rFonts w:ascii="Times New Roman" w:eastAsia="Times New Roman" w:hAnsi="Times New Roman"/>
                <w:lang w:val="uk-UA" w:eastAsia="ru-RU"/>
              </w:rPr>
              <w:t xml:space="preserve"> </w:t>
            </w:r>
            <w:r>
              <w:rPr>
                <w:rFonts w:ascii="Times New Roman" w:eastAsia="Times New Roman" w:hAnsi="Times New Roman"/>
                <w:lang w:val="uk-UA" w:eastAsia="ru-RU"/>
              </w:rPr>
              <w:t>м. Черкаси, вул. Гоголя, 316</w:t>
            </w:r>
            <w:r w:rsidR="005230E0" w:rsidRPr="00DB3F2F">
              <w:rPr>
                <w:rFonts w:ascii="Times New Roman" w:eastAsia="Times New Roman" w:hAnsi="Times New Roman"/>
                <w:lang w:val="uk-UA" w:eastAsia="ru-RU"/>
              </w:rPr>
              <w:t>.</w:t>
            </w:r>
          </w:p>
        </w:tc>
      </w:tr>
      <w:tr w:rsidR="005541B0" w:rsidRPr="004339BD" w:rsidTr="00DA6C64">
        <w:trPr>
          <w:trHeight w:val="1336"/>
        </w:trPr>
        <w:tc>
          <w:tcPr>
            <w:tcW w:w="2637" w:type="dxa"/>
            <w:gridSpan w:val="2"/>
            <w:vAlign w:val="center"/>
          </w:tcPr>
          <w:p w:rsidR="005541B0" w:rsidRDefault="005541B0" w:rsidP="00D63890">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Місце або спосіб проведення співбесіди (із зазначенням електронної платформи для комунікації дистанційно)</w:t>
            </w:r>
          </w:p>
        </w:tc>
        <w:tc>
          <w:tcPr>
            <w:tcW w:w="7925" w:type="dxa"/>
          </w:tcPr>
          <w:p w:rsidR="005541B0" w:rsidRPr="004339BD" w:rsidRDefault="00DB3F2F" w:rsidP="00E05565">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Територіальне управління Державної судової адміністрації України</w:t>
            </w:r>
            <w:r w:rsidR="00E05565">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w:t>
            </w:r>
            <w:r w:rsidR="00E0556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м. Черкаси, вул. Гоголя, 316 </w:t>
            </w:r>
          </w:p>
        </w:tc>
      </w:tr>
      <w:tr w:rsidR="00242604" w:rsidRPr="004339BD" w:rsidTr="00DA6C64">
        <w:trPr>
          <w:trHeight w:val="1336"/>
        </w:trPr>
        <w:tc>
          <w:tcPr>
            <w:tcW w:w="2637" w:type="dxa"/>
            <w:gridSpan w:val="2"/>
            <w:vAlign w:val="center"/>
          </w:tcPr>
          <w:p w:rsidR="00242604" w:rsidRDefault="00242604" w:rsidP="00D63890">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925" w:type="dxa"/>
          </w:tcPr>
          <w:p w:rsidR="000A6346" w:rsidRDefault="000A6346" w:rsidP="000A6346">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Монастирищенський районний суд Черкаської області,</w:t>
            </w:r>
          </w:p>
          <w:p w:rsidR="00242604" w:rsidRDefault="000A6346" w:rsidP="000A6346">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м. Монастирище, вул. Соборна 98</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925" w:type="dxa"/>
          </w:tcPr>
          <w:p w:rsidR="00861CCF" w:rsidRPr="004339BD" w:rsidRDefault="00861CCF" w:rsidP="00647455">
            <w:pPr>
              <w:spacing w:after="0" w:line="240" w:lineRule="auto"/>
              <w:ind w:left="131" w:right="99" w:firstLine="284"/>
              <w:jc w:val="both"/>
              <w:rPr>
                <w:rFonts w:ascii="Times New Roman" w:eastAsia="Times New Roman" w:hAnsi="Times New Roman"/>
                <w:lang w:val="uk-UA" w:eastAsia="ru-RU"/>
              </w:rPr>
            </w:pPr>
          </w:p>
          <w:p w:rsidR="008D7BDA" w:rsidRDefault="008D7BDA" w:rsidP="008D7BDA">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 xml:space="preserve">Кривошей Людмила Петрівна, (0472) 37-01-13, </w:t>
            </w:r>
            <w:r w:rsidRPr="00FD28A7">
              <w:rPr>
                <w:rFonts w:ascii="Times New Roman" w:eastAsia="Times New Roman" w:hAnsi="Times New Roman"/>
                <w:lang w:val="uk-UA" w:eastAsia="ru-RU"/>
              </w:rPr>
              <w:t>l_krivoshey@ck.court.gov.ua</w:t>
            </w:r>
          </w:p>
          <w:p w:rsidR="00861CCF" w:rsidRPr="004339BD" w:rsidRDefault="00D52DB2" w:rsidP="00647455">
            <w:pPr>
              <w:spacing w:after="0" w:line="240" w:lineRule="auto"/>
              <w:ind w:left="131" w:right="99" w:firstLine="284"/>
              <w:jc w:val="both"/>
              <w:rPr>
                <w:rFonts w:ascii="Times New Roman" w:eastAsia="Times New Roman" w:hAnsi="Times New Roman"/>
                <w:b/>
                <w:lang w:val="uk-UA" w:eastAsia="ru-RU"/>
              </w:rPr>
            </w:pPr>
            <w:r w:rsidRPr="002305CB">
              <w:rPr>
                <w:rFonts w:ascii="Times New Roman" w:eastAsia="Times New Roman" w:hAnsi="Times New Roman"/>
                <w:lang w:val="uk-UA" w:eastAsia="ru-RU"/>
              </w:rPr>
              <w:t>Скляренко Тетяна Миколаївна</w:t>
            </w:r>
            <w:r w:rsidR="00861CCF" w:rsidRPr="002305CB">
              <w:rPr>
                <w:rFonts w:ascii="Times New Roman" w:eastAsia="Times New Roman" w:hAnsi="Times New Roman"/>
                <w:lang w:val="uk-UA" w:eastAsia="ru-RU"/>
              </w:rPr>
              <w:t xml:space="preserve">, </w:t>
            </w:r>
            <w:r w:rsidRPr="002305CB">
              <w:rPr>
                <w:rFonts w:ascii="Times New Roman" w:eastAsia="Times New Roman" w:hAnsi="Times New Roman"/>
                <w:lang w:val="uk-UA" w:eastAsia="ru-RU"/>
              </w:rPr>
              <w:t>(</w:t>
            </w:r>
            <w:r w:rsidR="002B1F69" w:rsidRPr="002305CB">
              <w:rPr>
                <w:rFonts w:ascii="Times New Roman" w:eastAsia="Times New Roman" w:hAnsi="Times New Roman"/>
                <w:lang w:val="uk-UA" w:eastAsia="ru-RU"/>
              </w:rPr>
              <w:t>04</w:t>
            </w:r>
            <w:r w:rsidRPr="002305CB">
              <w:rPr>
                <w:rFonts w:ascii="Times New Roman" w:eastAsia="Times New Roman" w:hAnsi="Times New Roman"/>
                <w:lang w:val="uk-UA" w:eastAsia="ru-RU"/>
              </w:rPr>
              <w:t>72) 37</w:t>
            </w:r>
            <w:r w:rsidR="00861CCF" w:rsidRPr="002305CB">
              <w:rPr>
                <w:rFonts w:ascii="Times New Roman" w:eastAsia="Times New Roman" w:hAnsi="Times New Roman"/>
                <w:lang w:val="uk-UA" w:eastAsia="ru-RU"/>
              </w:rPr>
              <w:t>-</w:t>
            </w:r>
            <w:r w:rsidRPr="002305CB">
              <w:rPr>
                <w:rFonts w:ascii="Times New Roman" w:eastAsia="Times New Roman" w:hAnsi="Times New Roman"/>
                <w:lang w:val="uk-UA" w:eastAsia="ru-RU"/>
              </w:rPr>
              <w:t>01</w:t>
            </w:r>
            <w:r w:rsidR="00861CCF" w:rsidRPr="002305CB">
              <w:rPr>
                <w:rFonts w:ascii="Times New Roman" w:eastAsia="Times New Roman" w:hAnsi="Times New Roman"/>
                <w:lang w:val="uk-UA" w:eastAsia="ru-RU"/>
              </w:rPr>
              <w:t>-1</w:t>
            </w:r>
            <w:r w:rsidRPr="002305CB">
              <w:rPr>
                <w:rFonts w:ascii="Times New Roman" w:eastAsia="Times New Roman" w:hAnsi="Times New Roman"/>
                <w:lang w:val="uk-UA" w:eastAsia="ru-RU"/>
              </w:rPr>
              <w:t>3</w:t>
            </w:r>
            <w:r w:rsidR="00861CCF" w:rsidRPr="002305CB">
              <w:rPr>
                <w:rFonts w:ascii="Times New Roman" w:eastAsia="Times New Roman" w:hAnsi="Times New Roman"/>
                <w:lang w:val="uk-UA" w:eastAsia="ru-RU"/>
              </w:rPr>
              <w:t xml:space="preserve">, </w:t>
            </w:r>
            <w:r w:rsidRPr="002305CB">
              <w:rPr>
                <w:rFonts w:ascii="Times New Roman" w:hAnsi="Times New Roman"/>
              </w:rPr>
              <w:t>t_sklyarenko@ck.court.gov.ua</w:t>
            </w:r>
            <w:r w:rsidRPr="00D52DB2">
              <w:t xml:space="preserve"> </w:t>
            </w:r>
          </w:p>
        </w:tc>
      </w:tr>
      <w:tr w:rsidR="00861CCF" w:rsidRPr="004339BD" w:rsidTr="00DA6C64">
        <w:tc>
          <w:tcPr>
            <w:tcW w:w="10562" w:type="dxa"/>
            <w:gridSpan w:val="3"/>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Кваліфікаційні вимоги</w:t>
            </w:r>
          </w:p>
        </w:tc>
      </w:tr>
      <w:tr w:rsidR="00861CCF" w:rsidRPr="00FA6286" w:rsidTr="00DA6C64">
        <w:trPr>
          <w:trHeight w:val="542"/>
        </w:trPr>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1</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Освіта</w:t>
            </w:r>
          </w:p>
        </w:tc>
        <w:tc>
          <w:tcPr>
            <w:tcW w:w="7925" w:type="dxa"/>
          </w:tcPr>
          <w:p w:rsidR="00861CCF" w:rsidRPr="001278D3" w:rsidRDefault="006C5E22" w:rsidP="003D168C">
            <w:pPr>
              <w:spacing w:after="120" w:line="240" w:lineRule="auto"/>
              <w:ind w:left="340" w:right="99"/>
              <w:rPr>
                <w:rFonts w:ascii="Times New Roman" w:eastAsia="Times New Roman" w:hAnsi="Times New Roman"/>
                <w:lang w:val="uk-UA" w:eastAsia="uk-UA"/>
              </w:rPr>
            </w:pPr>
            <w:r>
              <w:rPr>
                <w:rFonts w:ascii="Times New Roman" w:hAnsi="Times New Roman"/>
                <w:lang w:val="uk-UA"/>
              </w:rPr>
              <w:t>ступінь вищої</w:t>
            </w:r>
            <w:r w:rsidR="001278D3" w:rsidRPr="001278D3">
              <w:rPr>
                <w:rFonts w:ascii="Times New Roman" w:hAnsi="Times New Roman"/>
                <w:lang w:val="uk-UA"/>
              </w:rPr>
              <w:t xml:space="preserve"> освіт</w:t>
            </w:r>
            <w:r>
              <w:rPr>
                <w:rFonts w:ascii="Times New Roman" w:hAnsi="Times New Roman"/>
                <w:lang w:val="uk-UA"/>
              </w:rPr>
              <w:t>и</w:t>
            </w:r>
            <w:r w:rsidR="001278D3" w:rsidRPr="001278D3">
              <w:rPr>
                <w:rFonts w:ascii="Times New Roman" w:hAnsi="Times New Roman"/>
                <w:lang w:val="uk-UA"/>
              </w:rPr>
              <w:t xml:space="preserve"> </w:t>
            </w:r>
            <w:r w:rsidR="001278D3" w:rsidRPr="00BD38E4">
              <w:rPr>
                <w:rFonts w:ascii="Times New Roman" w:hAnsi="Times New Roman"/>
                <w:lang w:val="uk-UA"/>
              </w:rPr>
              <w:t xml:space="preserve">не нижче </w:t>
            </w:r>
            <w:r w:rsidR="00126B72">
              <w:rPr>
                <w:rStyle w:val="rvts0"/>
                <w:rFonts w:ascii="Times New Roman" w:hAnsi="Times New Roman"/>
                <w:lang w:val="uk-UA"/>
              </w:rPr>
              <w:t xml:space="preserve">магістра </w:t>
            </w:r>
            <w:r w:rsidR="00126B72" w:rsidRPr="00A413DE">
              <w:rPr>
                <w:rStyle w:val="rvts0"/>
                <w:rFonts w:ascii="Times New Roman" w:hAnsi="Times New Roman"/>
                <w:lang w:val="uk-UA"/>
              </w:rPr>
              <w:t>бажано</w:t>
            </w:r>
            <w:r w:rsidR="00D52DB2" w:rsidRPr="00A413DE">
              <w:rPr>
                <w:rFonts w:ascii="Times New Roman" w:hAnsi="Times New Roman"/>
                <w:lang w:val="uk-UA"/>
              </w:rPr>
              <w:t xml:space="preserve"> </w:t>
            </w:r>
            <w:r w:rsidR="001278D3" w:rsidRPr="00A413DE">
              <w:rPr>
                <w:rFonts w:ascii="Times New Roman" w:hAnsi="Times New Roman"/>
                <w:lang w:val="uk-UA"/>
              </w:rPr>
              <w:t>в</w:t>
            </w:r>
            <w:r w:rsidR="001278D3" w:rsidRPr="005C6356">
              <w:rPr>
                <w:rFonts w:ascii="Times New Roman" w:hAnsi="Times New Roman"/>
                <w:lang w:val="uk-UA"/>
              </w:rPr>
              <w:t xml:space="preserve"> галузі знань</w:t>
            </w:r>
            <w:r w:rsidR="00126B72">
              <w:rPr>
                <w:rFonts w:ascii="Times New Roman" w:hAnsi="Times New Roman"/>
                <w:lang w:val="uk-UA"/>
              </w:rPr>
              <w:t xml:space="preserve"> «Право»,</w:t>
            </w:r>
            <w:r w:rsidR="001278D3" w:rsidRPr="005C6356">
              <w:rPr>
                <w:rFonts w:ascii="Times New Roman" w:hAnsi="Times New Roman"/>
                <w:lang w:val="uk-UA"/>
              </w:rPr>
              <w:t xml:space="preserve"> </w:t>
            </w:r>
            <w:r w:rsidR="000608A9">
              <w:rPr>
                <w:rFonts w:ascii="Times New Roman" w:hAnsi="Times New Roman"/>
                <w:lang w:val="uk-UA"/>
              </w:rPr>
              <w:t>«У</w:t>
            </w:r>
            <w:r w:rsidR="005C6356">
              <w:rPr>
                <w:rFonts w:ascii="Times New Roman" w:hAnsi="Times New Roman"/>
                <w:lang w:val="uk-UA"/>
              </w:rPr>
              <w:t>правління адміністрування</w:t>
            </w:r>
            <w:r w:rsidR="000608A9">
              <w:rPr>
                <w:rFonts w:ascii="Times New Roman" w:hAnsi="Times New Roman"/>
                <w:lang w:val="uk-UA"/>
              </w:rPr>
              <w:t>»</w:t>
            </w:r>
          </w:p>
        </w:tc>
      </w:tr>
      <w:tr w:rsidR="00861CCF" w:rsidRPr="004339BD" w:rsidTr="00DA6C64">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2</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Досвід роботи</w:t>
            </w:r>
          </w:p>
        </w:tc>
        <w:tc>
          <w:tcPr>
            <w:tcW w:w="7925" w:type="dxa"/>
          </w:tcPr>
          <w:p w:rsidR="00861CCF" w:rsidRPr="00B90803" w:rsidRDefault="00B90803" w:rsidP="00B90803">
            <w:pPr>
              <w:spacing w:after="120" w:line="240" w:lineRule="auto"/>
              <w:ind w:left="340" w:right="99"/>
              <w:rPr>
                <w:rFonts w:ascii="Times New Roman" w:eastAsia="Times New Roman" w:hAnsi="Times New Roman"/>
                <w:lang w:eastAsia="uk-UA"/>
              </w:rPr>
            </w:pPr>
            <w:r w:rsidRPr="00B90803">
              <w:rPr>
                <w:rFonts w:ascii="Times New Roman" w:hAnsi="Times New Roman"/>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861CCF" w:rsidRPr="004339BD" w:rsidTr="00DA6C64">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3</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Володіння державною мовою</w:t>
            </w:r>
          </w:p>
        </w:tc>
        <w:tc>
          <w:tcPr>
            <w:tcW w:w="7925" w:type="dxa"/>
          </w:tcPr>
          <w:p w:rsidR="00861CCF" w:rsidRPr="004339BD" w:rsidRDefault="00861CCF" w:rsidP="00647455">
            <w:pPr>
              <w:spacing w:before="100" w:beforeAutospacing="1" w:after="120" w:line="240" w:lineRule="auto"/>
              <w:ind w:left="131" w:firstLine="142"/>
              <w:rPr>
                <w:rFonts w:ascii="Times New Roman" w:eastAsia="Times New Roman" w:hAnsi="Times New Roman"/>
                <w:lang w:val="uk-UA" w:eastAsia="uk-UA"/>
              </w:rPr>
            </w:pPr>
            <w:r w:rsidRPr="004339BD">
              <w:rPr>
                <w:rFonts w:ascii="Times New Roman" w:eastAsia="Times New Roman" w:hAnsi="Times New Roman"/>
                <w:lang w:val="uk-UA" w:eastAsia="uk-UA"/>
              </w:rPr>
              <w:t>вільне володіння державною мовою</w:t>
            </w:r>
          </w:p>
        </w:tc>
      </w:tr>
      <w:tr w:rsidR="00684175" w:rsidRPr="004339BD" w:rsidTr="00DA6C64">
        <w:tc>
          <w:tcPr>
            <w:tcW w:w="480" w:type="dxa"/>
          </w:tcPr>
          <w:p w:rsidR="00684175" w:rsidRPr="00684175" w:rsidRDefault="00684175" w:rsidP="00DB3F2F">
            <w:pPr>
              <w:spacing w:before="100" w:beforeAutospacing="1" w:after="100" w:afterAutospacing="1" w:line="240" w:lineRule="auto"/>
              <w:rPr>
                <w:rFonts w:ascii="Times New Roman" w:eastAsia="Times New Roman" w:hAnsi="Times New Roman"/>
                <w:lang w:val="en-US" w:eastAsia="uk-UA"/>
              </w:rPr>
            </w:pPr>
            <w:r>
              <w:rPr>
                <w:rFonts w:ascii="Times New Roman" w:eastAsia="Times New Roman" w:hAnsi="Times New Roman"/>
                <w:lang w:val="en-US" w:eastAsia="uk-UA"/>
              </w:rPr>
              <w:t>4</w:t>
            </w:r>
          </w:p>
        </w:tc>
        <w:tc>
          <w:tcPr>
            <w:tcW w:w="2157" w:type="dxa"/>
          </w:tcPr>
          <w:p w:rsidR="00684175" w:rsidRPr="00684175" w:rsidRDefault="00684175"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Володіння іноземною мовою</w:t>
            </w:r>
          </w:p>
        </w:tc>
        <w:tc>
          <w:tcPr>
            <w:tcW w:w="7925" w:type="dxa"/>
          </w:tcPr>
          <w:p w:rsidR="00684175" w:rsidRPr="004339BD" w:rsidRDefault="00684175" w:rsidP="00647455">
            <w:pPr>
              <w:spacing w:before="100" w:beforeAutospacing="1" w:after="120" w:line="240" w:lineRule="auto"/>
              <w:ind w:left="131" w:firstLine="142"/>
              <w:rPr>
                <w:rFonts w:ascii="Times New Roman" w:eastAsia="Times New Roman" w:hAnsi="Times New Roman"/>
                <w:lang w:val="uk-UA" w:eastAsia="uk-UA"/>
              </w:rPr>
            </w:pPr>
            <w:r>
              <w:rPr>
                <w:rFonts w:ascii="Times New Roman" w:eastAsia="Times New Roman" w:hAnsi="Times New Roman"/>
                <w:lang w:val="uk-UA" w:eastAsia="uk-UA"/>
              </w:rPr>
              <w:t>-</w:t>
            </w:r>
          </w:p>
        </w:tc>
      </w:tr>
      <w:tr w:rsidR="00861CCF" w:rsidRPr="004339BD" w:rsidTr="00DA6C64">
        <w:tc>
          <w:tcPr>
            <w:tcW w:w="10562" w:type="dxa"/>
            <w:gridSpan w:val="3"/>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Вимоги до компетентності</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Вимога</w:t>
            </w:r>
          </w:p>
        </w:tc>
        <w:tc>
          <w:tcPr>
            <w:tcW w:w="7925" w:type="dxa"/>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Компоненти вимоги</w:t>
            </w:r>
          </w:p>
        </w:tc>
      </w:tr>
      <w:tr w:rsidR="00D26AE8" w:rsidRPr="006907D8" w:rsidTr="004214D9">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1</w:t>
            </w:r>
          </w:p>
        </w:tc>
        <w:tc>
          <w:tcPr>
            <w:tcW w:w="2157" w:type="dxa"/>
            <w:vAlign w:val="center"/>
          </w:tcPr>
          <w:p w:rsidR="00D26AE8" w:rsidRPr="00D26AE8" w:rsidRDefault="00D26AE8" w:rsidP="00D9523E">
            <w:pPr>
              <w:rPr>
                <w:rFonts w:ascii="Times New Roman" w:hAnsi="Times New Roman"/>
                <w:lang w:val="uk-UA"/>
              </w:rPr>
            </w:pPr>
            <w:r w:rsidRPr="00D26AE8">
              <w:rPr>
                <w:rFonts w:ascii="Times New Roman" w:hAnsi="Times New Roman"/>
                <w:lang w:val="uk-UA"/>
              </w:rPr>
              <w:t>Прийняття ефективних рішень</w:t>
            </w:r>
          </w:p>
        </w:tc>
        <w:tc>
          <w:tcPr>
            <w:tcW w:w="7925" w:type="dxa"/>
            <w:vAlign w:val="center"/>
          </w:tcPr>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з</w:t>
            </w:r>
            <w:r w:rsidR="00D26AE8" w:rsidRPr="00D26AE8">
              <w:rPr>
                <w:rFonts w:ascii="Times New Roman" w:hAnsi="Times New Roman"/>
                <w:lang w:val="uk-UA"/>
              </w:rPr>
              <w:t>датність приймати вчасні та виважені рішення;</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а</w:t>
            </w:r>
            <w:r w:rsidR="00D26AE8" w:rsidRPr="00D26AE8">
              <w:rPr>
                <w:rFonts w:ascii="Times New Roman" w:hAnsi="Times New Roman"/>
                <w:lang w:val="uk-UA"/>
              </w:rPr>
              <w:t>наліз альтернатив;</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а</w:t>
            </w:r>
            <w:r w:rsidR="00D26AE8" w:rsidRPr="00D26AE8">
              <w:rPr>
                <w:rFonts w:ascii="Times New Roman" w:hAnsi="Times New Roman"/>
                <w:lang w:val="uk-UA"/>
              </w:rPr>
              <w:t>втономність та ініціативність щодо пропозицій і рішень</w:t>
            </w:r>
          </w:p>
        </w:tc>
      </w:tr>
      <w:tr w:rsidR="00D26AE8" w:rsidRPr="004339BD"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2</w:t>
            </w:r>
          </w:p>
        </w:tc>
        <w:tc>
          <w:tcPr>
            <w:tcW w:w="2157" w:type="dxa"/>
          </w:tcPr>
          <w:p w:rsidR="00D26AE8" w:rsidRPr="00D26AE8" w:rsidRDefault="00D26AE8" w:rsidP="00D9523E">
            <w:pPr>
              <w:pStyle w:val="ad"/>
              <w:ind w:firstLine="0"/>
              <w:rPr>
                <w:rFonts w:ascii="Times New Roman" w:hAnsi="Times New Roman"/>
                <w:sz w:val="22"/>
                <w:szCs w:val="22"/>
              </w:rPr>
            </w:pPr>
            <w:r w:rsidRPr="00D26AE8">
              <w:rPr>
                <w:rFonts w:ascii="Times New Roman" w:hAnsi="Times New Roman"/>
                <w:sz w:val="22"/>
                <w:szCs w:val="22"/>
              </w:rPr>
              <w:t>Управління організацією роботи</w:t>
            </w:r>
          </w:p>
        </w:tc>
        <w:tc>
          <w:tcPr>
            <w:tcW w:w="7925" w:type="dxa"/>
          </w:tcPr>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ч</w:t>
            </w:r>
            <w:r w:rsidR="00D26AE8" w:rsidRPr="00D26AE8">
              <w:rPr>
                <w:rFonts w:ascii="Times New Roman" w:hAnsi="Times New Roman"/>
                <w:lang w:val="uk-UA"/>
              </w:rPr>
              <w:t>ітке бачення цілі;</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е</w:t>
            </w:r>
            <w:r w:rsidR="00D26AE8" w:rsidRPr="00D26AE8">
              <w:rPr>
                <w:rFonts w:ascii="Times New Roman" w:hAnsi="Times New Roman"/>
                <w:lang w:val="uk-UA"/>
              </w:rPr>
              <w:t>фективне управління ресурсами;</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на</w:t>
            </w:r>
            <w:r w:rsidR="00D26AE8" w:rsidRPr="00D26AE8">
              <w:rPr>
                <w:rFonts w:ascii="Times New Roman" w:hAnsi="Times New Roman"/>
                <w:lang w:val="uk-UA"/>
              </w:rPr>
              <w:t>ставництво і розвиток талантів;</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е</w:t>
            </w:r>
            <w:r w:rsidR="00D26AE8" w:rsidRPr="00D26AE8">
              <w:rPr>
                <w:rFonts w:ascii="Times New Roman" w:hAnsi="Times New Roman"/>
                <w:lang w:val="uk-UA"/>
              </w:rPr>
              <w:t>фективне формування та управління процесами</w:t>
            </w:r>
          </w:p>
        </w:tc>
      </w:tr>
      <w:tr w:rsidR="00D26AE8" w:rsidRPr="004339BD"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2157" w:type="dxa"/>
          </w:tcPr>
          <w:p w:rsidR="00D26AE8" w:rsidRPr="00D26AE8" w:rsidRDefault="00D26AE8" w:rsidP="00D9523E">
            <w:pPr>
              <w:pStyle w:val="ad"/>
              <w:spacing w:before="0"/>
              <w:ind w:firstLine="0"/>
              <w:rPr>
                <w:rFonts w:ascii="Times New Roman" w:hAnsi="Times New Roman"/>
                <w:sz w:val="22"/>
                <w:szCs w:val="22"/>
              </w:rPr>
            </w:pPr>
            <w:r w:rsidRPr="00D26AE8">
              <w:rPr>
                <w:rFonts w:ascii="Times New Roman" w:hAnsi="Times New Roman"/>
                <w:sz w:val="22"/>
                <w:szCs w:val="22"/>
              </w:rPr>
              <w:t xml:space="preserve">Лідерство </w:t>
            </w:r>
          </w:p>
        </w:tc>
        <w:tc>
          <w:tcPr>
            <w:tcW w:w="7925" w:type="dxa"/>
          </w:tcPr>
          <w:p w:rsidR="00D26AE8" w:rsidRPr="00D26AE8" w:rsidRDefault="00A413DE" w:rsidP="00A413DE">
            <w:pPr>
              <w:pStyle w:val="a5"/>
              <w:numPr>
                <w:ilvl w:val="0"/>
                <w:numId w:val="9"/>
              </w:numPr>
              <w:spacing w:after="0" w:line="240" w:lineRule="auto"/>
              <w:ind w:left="204" w:hanging="6"/>
              <w:jc w:val="both"/>
              <w:rPr>
                <w:rFonts w:ascii="Times New Roman" w:hAnsi="Times New Roman"/>
                <w:lang w:val="uk-UA"/>
              </w:rPr>
            </w:pPr>
            <w:r>
              <w:rPr>
                <w:rFonts w:ascii="Times New Roman" w:hAnsi="Times New Roman"/>
                <w:lang w:val="uk-UA"/>
              </w:rPr>
              <w:t>в</w:t>
            </w:r>
            <w:r w:rsidR="00D26AE8" w:rsidRPr="00D26AE8">
              <w:rPr>
                <w:rFonts w:ascii="Times New Roman" w:hAnsi="Times New Roman"/>
                <w:lang w:val="uk-UA"/>
              </w:rPr>
              <w:t>міння мотивувати до ефективної професійної здатності;</w:t>
            </w:r>
          </w:p>
          <w:p w:rsidR="00D26AE8" w:rsidRPr="00D26AE8" w:rsidRDefault="00A413DE" w:rsidP="00A413DE">
            <w:pPr>
              <w:pStyle w:val="a5"/>
              <w:numPr>
                <w:ilvl w:val="0"/>
                <w:numId w:val="9"/>
              </w:numPr>
              <w:spacing w:after="0" w:line="240" w:lineRule="auto"/>
              <w:ind w:left="204" w:hanging="6"/>
              <w:jc w:val="both"/>
              <w:rPr>
                <w:rFonts w:ascii="Times New Roman" w:hAnsi="Times New Roman"/>
                <w:lang w:val="uk-UA"/>
              </w:rPr>
            </w:pPr>
            <w:r>
              <w:rPr>
                <w:rFonts w:ascii="Times New Roman" w:hAnsi="Times New Roman"/>
                <w:lang w:val="uk-UA"/>
              </w:rPr>
              <w:t>с</w:t>
            </w:r>
            <w:r w:rsidR="00D26AE8" w:rsidRPr="00D26AE8">
              <w:rPr>
                <w:rFonts w:ascii="Times New Roman" w:hAnsi="Times New Roman"/>
                <w:lang w:val="uk-UA"/>
              </w:rPr>
              <w:t>прияти всебічному розвитку особистості.</w:t>
            </w:r>
          </w:p>
        </w:tc>
      </w:tr>
      <w:tr w:rsidR="00D26AE8" w:rsidRPr="00FA6286"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4</w:t>
            </w:r>
          </w:p>
        </w:tc>
        <w:tc>
          <w:tcPr>
            <w:tcW w:w="2157" w:type="dxa"/>
          </w:tcPr>
          <w:p w:rsidR="00D26AE8" w:rsidRPr="00D26AE8" w:rsidRDefault="00D26AE8" w:rsidP="00D9523E">
            <w:pPr>
              <w:pStyle w:val="rvps14"/>
              <w:spacing w:before="0" w:after="0"/>
              <w:ind w:right="127"/>
              <w:rPr>
                <w:sz w:val="22"/>
                <w:szCs w:val="22"/>
              </w:rPr>
            </w:pPr>
            <w:r w:rsidRPr="00D26AE8">
              <w:rPr>
                <w:sz w:val="22"/>
                <w:szCs w:val="22"/>
              </w:rPr>
              <w:t>Аналітичні здібності</w:t>
            </w:r>
          </w:p>
        </w:tc>
        <w:tc>
          <w:tcPr>
            <w:tcW w:w="7925" w:type="dxa"/>
          </w:tcPr>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з</w:t>
            </w:r>
            <w:r w:rsidR="00D26AE8" w:rsidRPr="00D26AE8">
              <w:rPr>
                <w:sz w:val="22"/>
                <w:szCs w:val="22"/>
              </w:rPr>
              <w:t>датність до логічного мислення, узагальнення конкретизації, розкладання складних питань на складові, відділяти головне від другорядного, виявляти закономірності;</w:t>
            </w:r>
          </w:p>
          <w:p w:rsidR="00D26AE8" w:rsidRPr="00D26AE8" w:rsidRDefault="00A413DE" w:rsidP="00A413DE">
            <w:pPr>
              <w:pStyle w:val="rvps14"/>
              <w:numPr>
                <w:ilvl w:val="0"/>
                <w:numId w:val="9"/>
              </w:numPr>
              <w:spacing w:before="0" w:after="0"/>
              <w:ind w:left="204" w:right="142" w:hanging="6"/>
              <w:rPr>
                <w:sz w:val="22"/>
                <w:szCs w:val="22"/>
              </w:rPr>
            </w:pPr>
            <w:r>
              <w:rPr>
                <w:sz w:val="22"/>
                <w:szCs w:val="22"/>
              </w:rPr>
              <w:t>в</w:t>
            </w:r>
            <w:r w:rsidR="00D26AE8" w:rsidRPr="00D26AE8">
              <w:rPr>
                <w:sz w:val="22"/>
                <w:szCs w:val="22"/>
              </w:rPr>
              <w:t>міння встановлювати причинно-наслідкові зв’язки;</w:t>
            </w:r>
          </w:p>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в</w:t>
            </w:r>
            <w:r w:rsidR="00D26AE8" w:rsidRPr="00D26AE8">
              <w:rPr>
                <w:sz w:val="22"/>
                <w:szCs w:val="22"/>
              </w:rPr>
              <w:t>міння аналізувати інформацію та роботи висновки, критично оцінювати ситуацію</w:t>
            </w:r>
          </w:p>
        </w:tc>
      </w:tr>
      <w:tr w:rsidR="00D26AE8" w:rsidRPr="004339BD" w:rsidTr="00DA6C64">
        <w:trPr>
          <w:trHeight w:val="507"/>
        </w:trPr>
        <w:tc>
          <w:tcPr>
            <w:tcW w:w="480" w:type="dxa"/>
          </w:tcPr>
          <w:p w:rsidR="00D26AE8"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5</w:t>
            </w:r>
          </w:p>
        </w:tc>
        <w:tc>
          <w:tcPr>
            <w:tcW w:w="2157" w:type="dxa"/>
          </w:tcPr>
          <w:p w:rsidR="00D26AE8" w:rsidRPr="00D26AE8" w:rsidRDefault="00D26AE8" w:rsidP="00D9523E">
            <w:pPr>
              <w:pStyle w:val="rvps14"/>
              <w:spacing w:before="0" w:after="0"/>
              <w:ind w:right="127"/>
              <w:rPr>
                <w:sz w:val="22"/>
                <w:szCs w:val="22"/>
              </w:rPr>
            </w:pPr>
            <w:r w:rsidRPr="00D26AE8">
              <w:rPr>
                <w:sz w:val="22"/>
                <w:szCs w:val="22"/>
              </w:rPr>
              <w:t>Встановлення цілей, пріоритетів, орієнтирів</w:t>
            </w:r>
          </w:p>
        </w:tc>
        <w:tc>
          <w:tcPr>
            <w:tcW w:w="7925" w:type="dxa"/>
          </w:tcPr>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в</w:t>
            </w:r>
            <w:r w:rsidR="00D26AE8" w:rsidRPr="00D26AE8">
              <w:rPr>
                <w:sz w:val="22"/>
                <w:szCs w:val="22"/>
              </w:rPr>
              <w:t>міння встановлювати чіткі, реальні досяжні групові чи індивідуальні цілі та пріоритети;</w:t>
            </w:r>
          </w:p>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у</w:t>
            </w:r>
            <w:r w:rsidR="00D26AE8" w:rsidRPr="00D26AE8">
              <w:rPr>
                <w:sz w:val="22"/>
                <w:szCs w:val="22"/>
              </w:rPr>
              <w:t>міння визначати орієнтири для досягнення групових чи індивідуальних цілей</w:t>
            </w:r>
          </w:p>
        </w:tc>
      </w:tr>
      <w:tr w:rsidR="00DB3F2F" w:rsidRPr="004339BD" w:rsidTr="00DA6C64">
        <w:tc>
          <w:tcPr>
            <w:tcW w:w="10562" w:type="dxa"/>
            <w:gridSpan w:val="3"/>
          </w:tcPr>
          <w:p w:rsidR="00DB3F2F" w:rsidRPr="004339BD" w:rsidRDefault="00DB3F2F" w:rsidP="00DB3F2F">
            <w:pPr>
              <w:spacing w:before="100" w:beforeAutospacing="1" w:after="100" w:afterAutospacing="1" w:line="240" w:lineRule="auto"/>
              <w:ind w:firstLine="270"/>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Професійні знання</w:t>
            </w:r>
          </w:p>
        </w:tc>
      </w:tr>
      <w:tr w:rsidR="00DB3F2F" w:rsidRPr="004339BD" w:rsidTr="00DA6C64">
        <w:tc>
          <w:tcPr>
            <w:tcW w:w="2637" w:type="dxa"/>
            <w:gridSpan w:val="2"/>
            <w:vAlign w:val="center"/>
          </w:tcPr>
          <w:p w:rsidR="00DB3F2F" w:rsidRPr="004339BD" w:rsidRDefault="00DB3F2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Вимога</w:t>
            </w:r>
          </w:p>
        </w:tc>
        <w:tc>
          <w:tcPr>
            <w:tcW w:w="7925" w:type="dxa"/>
            <w:vAlign w:val="center"/>
          </w:tcPr>
          <w:p w:rsidR="00DB3F2F" w:rsidRPr="004339BD" w:rsidRDefault="00DB3F2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Компоненти вимоги</w:t>
            </w:r>
          </w:p>
        </w:tc>
      </w:tr>
      <w:tr w:rsidR="00DB3F2F" w:rsidRPr="004339BD" w:rsidTr="00DA6C64">
        <w:tc>
          <w:tcPr>
            <w:tcW w:w="480" w:type="dxa"/>
          </w:tcPr>
          <w:p w:rsidR="00DB3F2F" w:rsidRPr="004339BD" w:rsidRDefault="00DB3F2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1</w:t>
            </w:r>
          </w:p>
        </w:tc>
        <w:tc>
          <w:tcPr>
            <w:tcW w:w="2157" w:type="dxa"/>
          </w:tcPr>
          <w:p w:rsidR="00DB3F2F" w:rsidRPr="004339BD" w:rsidRDefault="00DB3F2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Знання законодавства</w:t>
            </w:r>
          </w:p>
        </w:tc>
        <w:tc>
          <w:tcPr>
            <w:tcW w:w="7925" w:type="dxa"/>
          </w:tcPr>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Знання:</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Конституції України</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Закону України "Про державну службу"</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eastAsia="Times New Roman" w:hAnsi="Times New Roman"/>
                <w:lang w:val="uk-UA" w:eastAsia="ru-RU"/>
              </w:rPr>
            </w:pPr>
            <w:r w:rsidRPr="004339BD">
              <w:rPr>
                <w:rFonts w:ascii="Times New Roman" w:hAnsi="Times New Roman"/>
                <w:lang w:val="uk-UA"/>
              </w:rPr>
              <w:t xml:space="preserve">Закону України "Про запобігання корупції" </w:t>
            </w:r>
          </w:p>
        </w:tc>
      </w:tr>
      <w:tr w:rsidR="00DB3F2F" w:rsidRPr="006907D8" w:rsidTr="00DA6C64">
        <w:tc>
          <w:tcPr>
            <w:tcW w:w="480" w:type="dxa"/>
          </w:tcPr>
          <w:p w:rsidR="00DB3F2F" w:rsidRPr="00684175" w:rsidRDefault="00DB3F2F" w:rsidP="00DB3F2F">
            <w:pPr>
              <w:spacing w:before="100" w:beforeAutospacing="1" w:after="100" w:afterAutospacing="1" w:line="240" w:lineRule="auto"/>
              <w:rPr>
                <w:rFonts w:ascii="Times New Roman" w:eastAsia="Times New Roman" w:hAnsi="Times New Roman"/>
                <w:lang w:val="en-US" w:eastAsia="uk-UA"/>
              </w:rPr>
            </w:pPr>
            <w:r>
              <w:rPr>
                <w:rFonts w:ascii="Times New Roman" w:eastAsia="Times New Roman" w:hAnsi="Times New Roman"/>
                <w:lang w:val="en-US" w:eastAsia="uk-UA"/>
              </w:rPr>
              <w:t>2</w:t>
            </w:r>
          </w:p>
        </w:tc>
        <w:tc>
          <w:tcPr>
            <w:tcW w:w="2157" w:type="dxa"/>
          </w:tcPr>
          <w:p w:rsidR="00DB3F2F" w:rsidRPr="00684175" w:rsidRDefault="00DB3F2F" w:rsidP="00DB3F2F">
            <w:pPr>
              <w:spacing w:before="100" w:beforeAutospacing="1" w:after="100" w:afterAutospacing="1" w:line="240" w:lineRule="auto"/>
              <w:rPr>
                <w:rFonts w:ascii="Times New Roman" w:eastAsia="Times New Roman" w:hAnsi="Times New Roman"/>
                <w:lang w:val="uk-UA" w:eastAsia="uk-UA"/>
              </w:rPr>
            </w:pPr>
            <w:r w:rsidRPr="00684175">
              <w:rPr>
                <w:rFonts w:ascii="Times New Roman" w:eastAsia="Times New Roman" w:hAnsi="Times New Roman"/>
                <w:lang w:val="uk-UA"/>
              </w:rPr>
              <w:t>Знання законодавства у сфері</w:t>
            </w:r>
          </w:p>
        </w:tc>
        <w:tc>
          <w:tcPr>
            <w:tcW w:w="7925" w:type="dxa"/>
          </w:tcPr>
          <w:p w:rsidR="00B218FD" w:rsidRDefault="00DB3F2F" w:rsidP="00273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Знання</w:t>
            </w:r>
            <w:r w:rsidR="00B218FD">
              <w:rPr>
                <w:rFonts w:ascii="Times New Roman" w:hAnsi="Times New Roman"/>
                <w:lang w:val="uk-UA"/>
              </w:rPr>
              <w:t>:</w:t>
            </w:r>
          </w:p>
          <w:p w:rsidR="00B218FD" w:rsidRDefault="00DB3F2F" w:rsidP="00B2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Закон</w:t>
            </w:r>
            <w:r w:rsidR="00B218FD">
              <w:rPr>
                <w:rFonts w:ascii="Times New Roman" w:hAnsi="Times New Roman"/>
                <w:lang w:val="uk-UA"/>
              </w:rPr>
              <w:t>у</w:t>
            </w:r>
            <w:r>
              <w:rPr>
                <w:rFonts w:ascii="Times New Roman" w:hAnsi="Times New Roman"/>
                <w:lang w:val="uk-UA"/>
              </w:rPr>
              <w:t xml:space="preserve"> України</w:t>
            </w:r>
            <w:r w:rsidR="00B218FD">
              <w:rPr>
                <w:rFonts w:ascii="Times New Roman" w:hAnsi="Times New Roman"/>
                <w:lang w:val="uk-UA"/>
              </w:rPr>
              <w:t xml:space="preserve"> </w:t>
            </w:r>
            <w:r>
              <w:rPr>
                <w:rFonts w:ascii="Times New Roman" w:hAnsi="Times New Roman"/>
                <w:lang w:val="uk-UA"/>
              </w:rPr>
              <w:t>«Про судоустрій і статус суддів»</w:t>
            </w:r>
            <w:r w:rsidR="00E05565">
              <w:rPr>
                <w:rFonts w:ascii="Times New Roman" w:hAnsi="Times New Roman"/>
                <w:lang w:val="uk-UA"/>
              </w:rPr>
              <w:t>;</w:t>
            </w:r>
            <w:r w:rsidR="00B218FD">
              <w:rPr>
                <w:rFonts w:ascii="Times New Roman" w:hAnsi="Times New Roman"/>
                <w:lang w:val="uk-UA"/>
              </w:rPr>
              <w:t xml:space="preserve"> </w:t>
            </w:r>
          </w:p>
          <w:p w:rsidR="00AA6F21" w:rsidRDefault="00D26AE8" w:rsidP="00AA6F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sidRPr="00D26AE8">
              <w:rPr>
                <w:rFonts w:ascii="Times New Roman" w:hAnsi="Times New Roman"/>
                <w:lang w:val="uk-UA"/>
              </w:rPr>
              <w:t>Положення про автоматизов</w:t>
            </w:r>
            <w:r w:rsidR="00E05565">
              <w:rPr>
                <w:rFonts w:ascii="Times New Roman" w:hAnsi="Times New Roman"/>
                <w:lang w:val="uk-UA"/>
              </w:rPr>
              <w:t>ану систему документообігу суду</w:t>
            </w:r>
            <w:r w:rsidR="00AA6F21">
              <w:rPr>
                <w:rFonts w:ascii="Times New Roman" w:hAnsi="Times New Roman"/>
                <w:lang w:val="uk-UA"/>
              </w:rPr>
              <w:t xml:space="preserve">, </w:t>
            </w:r>
            <w:r w:rsidR="00AA6F21" w:rsidRPr="00AA6F21">
              <w:rPr>
                <w:rFonts w:ascii="Times New Roman" w:hAnsi="Times New Roman"/>
                <w:lang w:val="uk-UA"/>
              </w:rPr>
              <w:t>затверджен</w:t>
            </w:r>
            <w:r w:rsidR="00E05565">
              <w:rPr>
                <w:rFonts w:ascii="Times New Roman" w:hAnsi="Times New Roman"/>
                <w:lang w:val="uk-UA"/>
              </w:rPr>
              <w:t>ого</w:t>
            </w:r>
            <w:r w:rsidR="00AA6F21" w:rsidRPr="00AA6F21">
              <w:rPr>
                <w:rFonts w:ascii="Times New Roman" w:hAnsi="Times New Roman"/>
                <w:lang w:val="uk-UA"/>
              </w:rPr>
              <w:t xml:space="preserve"> Рішенням Ради суддів України № 30 від 26.11.2010 (зі змінами)</w:t>
            </w:r>
            <w:r w:rsidRPr="00AA6F21">
              <w:rPr>
                <w:rFonts w:ascii="Times New Roman" w:hAnsi="Times New Roman"/>
                <w:lang w:val="uk-UA"/>
              </w:rPr>
              <w:t>;</w:t>
            </w:r>
          </w:p>
          <w:p w:rsidR="00D26AE8" w:rsidRPr="00D26AE8" w:rsidRDefault="00D26AE8" w:rsidP="00AA6F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sidRPr="00D26AE8">
              <w:rPr>
                <w:rFonts w:ascii="Times New Roman" w:hAnsi="Times New Roman"/>
                <w:lang w:val="uk-UA"/>
              </w:rPr>
              <w:t>Інструкції з діловодства в місцевих та апеляційних судах України, затверджен</w:t>
            </w:r>
            <w:r w:rsidR="00E05565">
              <w:rPr>
                <w:rFonts w:ascii="Times New Roman" w:hAnsi="Times New Roman"/>
                <w:lang w:val="uk-UA"/>
              </w:rPr>
              <w:t>ої</w:t>
            </w:r>
            <w:r w:rsidRPr="00D26AE8">
              <w:rPr>
                <w:rFonts w:ascii="Times New Roman" w:hAnsi="Times New Roman"/>
                <w:lang w:val="uk-UA"/>
              </w:rPr>
              <w:t xml:space="preserve"> наказом ДСА України від 20.08.2019 № 814</w:t>
            </w:r>
            <w:r w:rsidR="00E05565">
              <w:rPr>
                <w:rFonts w:ascii="Times New Roman" w:hAnsi="Times New Roman"/>
                <w:lang w:val="uk-UA"/>
              </w:rPr>
              <w:t>.</w:t>
            </w:r>
          </w:p>
          <w:p w:rsidR="00126B72" w:rsidRPr="004339BD" w:rsidRDefault="00126B72" w:rsidP="00D26AE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p>
        </w:tc>
      </w:tr>
    </w:tbl>
    <w:p w:rsidR="00DB3F2F" w:rsidRDefault="00DB3F2F" w:rsidP="000F438D">
      <w:pPr>
        <w:rPr>
          <w:lang w:val="uk-UA"/>
        </w:rPr>
      </w:pPr>
    </w:p>
    <w:p w:rsidR="00B218FD" w:rsidRDefault="00B218FD" w:rsidP="00B76EEA">
      <w:pPr>
        <w:ind w:right="140"/>
        <w:rPr>
          <w:rFonts w:ascii="Times New Roman" w:hAnsi="Times New Roman"/>
          <w:b/>
          <w:lang w:val="uk-UA"/>
        </w:rPr>
      </w:pPr>
    </w:p>
    <w:sectPr w:rsidR="00B218FD" w:rsidSect="004D23AD">
      <w:headerReference w:type="default" r:id="rId12"/>
      <w:pgSz w:w="11906" w:h="16838"/>
      <w:pgMar w:top="1134"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DB" w:rsidRDefault="00E13EDB" w:rsidP="0086405C">
      <w:pPr>
        <w:spacing w:after="0" w:line="240" w:lineRule="auto"/>
      </w:pPr>
      <w:r>
        <w:separator/>
      </w:r>
    </w:p>
  </w:endnote>
  <w:endnote w:type="continuationSeparator" w:id="1">
    <w:p w:rsidR="00E13EDB" w:rsidRDefault="00E13EDB" w:rsidP="0086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CC"/>
    <w:family w:val="auto"/>
    <w:pitch w:val="variable"/>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DB" w:rsidRDefault="00E13EDB" w:rsidP="0086405C">
      <w:pPr>
        <w:spacing w:after="0" w:line="240" w:lineRule="auto"/>
      </w:pPr>
      <w:r>
        <w:separator/>
      </w:r>
    </w:p>
  </w:footnote>
  <w:footnote w:type="continuationSeparator" w:id="1">
    <w:p w:rsidR="00E13EDB" w:rsidRDefault="00E13EDB" w:rsidP="00864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846366"/>
      <w:docPartObj>
        <w:docPartGallery w:val="Page Numbers (Top of Page)"/>
        <w:docPartUnique/>
      </w:docPartObj>
    </w:sdtPr>
    <w:sdtContent>
      <w:p w:rsidR="00DB3F2F" w:rsidRDefault="00250FDC">
        <w:pPr>
          <w:pStyle w:val="a8"/>
          <w:jc w:val="center"/>
        </w:pPr>
        <w:fldSimple w:instr="PAGE   \* MERGEFORMAT">
          <w:r w:rsidR="006907D8">
            <w:rPr>
              <w:noProof/>
            </w:rPr>
            <w:t>4</w:t>
          </w:r>
        </w:fldSimple>
      </w:p>
    </w:sdtContent>
  </w:sdt>
  <w:p w:rsidR="00DB3F2F" w:rsidRDefault="00DB3F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913013"/>
    <w:multiLevelType w:val="hybridMultilevel"/>
    <w:tmpl w:val="7180D294"/>
    <w:lvl w:ilvl="0" w:tplc="8B92C3E2">
      <w:start w:val="4"/>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420B02"/>
    <w:multiLevelType w:val="hybridMultilevel"/>
    <w:tmpl w:val="E8905E0A"/>
    <w:lvl w:ilvl="0" w:tplc="893C349E">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D63D2B"/>
    <w:multiLevelType w:val="hybridMultilevel"/>
    <w:tmpl w:val="0BFACCE2"/>
    <w:lvl w:ilvl="0" w:tplc="FB9C4DA4">
      <w:start w:val="2"/>
      <w:numFmt w:val="bullet"/>
      <w:lvlText w:val="-"/>
      <w:lvlJc w:val="left"/>
      <w:pPr>
        <w:ind w:left="633" w:hanging="360"/>
      </w:pPr>
      <w:rPr>
        <w:rFonts w:ascii="Times New Roman" w:eastAsia="Calibri" w:hAnsi="Times New Roman" w:cs="Times New Roman"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5">
    <w:nsid w:val="480351BE"/>
    <w:multiLevelType w:val="hybridMultilevel"/>
    <w:tmpl w:val="7FE63404"/>
    <w:lvl w:ilvl="0" w:tplc="49BE7B52">
      <w:start w:val="22"/>
      <w:numFmt w:val="bullet"/>
      <w:lvlText w:val="-"/>
      <w:lvlJc w:val="left"/>
      <w:pPr>
        <w:ind w:left="539" w:hanging="360"/>
      </w:pPr>
      <w:rPr>
        <w:rFonts w:ascii="Times New Roman" w:eastAsia="Calibri" w:hAnsi="Times New Roman" w:cs="Times New Roman" w:hint="default"/>
      </w:rPr>
    </w:lvl>
    <w:lvl w:ilvl="1" w:tplc="04190003" w:tentative="1">
      <w:start w:val="1"/>
      <w:numFmt w:val="bullet"/>
      <w:lvlText w:val="o"/>
      <w:lvlJc w:val="left"/>
      <w:pPr>
        <w:ind w:left="1259" w:hanging="360"/>
      </w:pPr>
      <w:rPr>
        <w:rFonts w:ascii="Courier New" w:hAnsi="Courier New" w:cs="Courier New" w:hint="default"/>
      </w:rPr>
    </w:lvl>
    <w:lvl w:ilvl="2" w:tplc="04190005" w:tentative="1">
      <w:start w:val="1"/>
      <w:numFmt w:val="bullet"/>
      <w:lvlText w:val=""/>
      <w:lvlJc w:val="left"/>
      <w:pPr>
        <w:ind w:left="1979" w:hanging="360"/>
      </w:pPr>
      <w:rPr>
        <w:rFonts w:ascii="Wingdings" w:hAnsi="Wingdings" w:hint="default"/>
      </w:rPr>
    </w:lvl>
    <w:lvl w:ilvl="3" w:tplc="04190001" w:tentative="1">
      <w:start w:val="1"/>
      <w:numFmt w:val="bullet"/>
      <w:lvlText w:val=""/>
      <w:lvlJc w:val="left"/>
      <w:pPr>
        <w:ind w:left="2699" w:hanging="360"/>
      </w:pPr>
      <w:rPr>
        <w:rFonts w:ascii="Symbol" w:hAnsi="Symbol" w:hint="default"/>
      </w:rPr>
    </w:lvl>
    <w:lvl w:ilvl="4" w:tplc="04190003" w:tentative="1">
      <w:start w:val="1"/>
      <w:numFmt w:val="bullet"/>
      <w:lvlText w:val="o"/>
      <w:lvlJc w:val="left"/>
      <w:pPr>
        <w:ind w:left="3419" w:hanging="360"/>
      </w:pPr>
      <w:rPr>
        <w:rFonts w:ascii="Courier New" w:hAnsi="Courier New" w:cs="Courier New" w:hint="default"/>
      </w:rPr>
    </w:lvl>
    <w:lvl w:ilvl="5" w:tplc="04190005" w:tentative="1">
      <w:start w:val="1"/>
      <w:numFmt w:val="bullet"/>
      <w:lvlText w:val=""/>
      <w:lvlJc w:val="left"/>
      <w:pPr>
        <w:ind w:left="4139" w:hanging="360"/>
      </w:pPr>
      <w:rPr>
        <w:rFonts w:ascii="Wingdings" w:hAnsi="Wingdings" w:hint="default"/>
      </w:rPr>
    </w:lvl>
    <w:lvl w:ilvl="6" w:tplc="04190001" w:tentative="1">
      <w:start w:val="1"/>
      <w:numFmt w:val="bullet"/>
      <w:lvlText w:val=""/>
      <w:lvlJc w:val="left"/>
      <w:pPr>
        <w:ind w:left="4859" w:hanging="360"/>
      </w:pPr>
      <w:rPr>
        <w:rFonts w:ascii="Symbol" w:hAnsi="Symbol" w:hint="default"/>
      </w:rPr>
    </w:lvl>
    <w:lvl w:ilvl="7" w:tplc="04190003" w:tentative="1">
      <w:start w:val="1"/>
      <w:numFmt w:val="bullet"/>
      <w:lvlText w:val="o"/>
      <w:lvlJc w:val="left"/>
      <w:pPr>
        <w:ind w:left="5579" w:hanging="360"/>
      </w:pPr>
      <w:rPr>
        <w:rFonts w:ascii="Courier New" w:hAnsi="Courier New" w:cs="Courier New" w:hint="default"/>
      </w:rPr>
    </w:lvl>
    <w:lvl w:ilvl="8" w:tplc="04190005" w:tentative="1">
      <w:start w:val="1"/>
      <w:numFmt w:val="bullet"/>
      <w:lvlText w:val=""/>
      <w:lvlJc w:val="left"/>
      <w:pPr>
        <w:ind w:left="6299" w:hanging="360"/>
      </w:pPr>
      <w:rPr>
        <w:rFonts w:ascii="Wingdings" w:hAnsi="Wingdings" w:hint="default"/>
      </w:rPr>
    </w:lvl>
  </w:abstractNum>
  <w:abstractNum w:abstractNumId="6">
    <w:nsid w:val="4A6664CD"/>
    <w:multiLevelType w:val="hybridMultilevel"/>
    <w:tmpl w:val="0282A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AF10B0"/>
    <w:multiLevelType w:val="hybridMultilevel"/>
    <w:tmpl w:val="5C8E4C7C"/>
    <w:lvl w:ilvl="0" w:tplc="860E5AC2">
      <w:start w:val="22"/>
      <w:numFmt w:val="bullet"/>
      <w:lvlText w:val="-"/>
      <w:lvlJc w:val="left"/>
      <w:pPr>
        <w:ind w:left="899" w:hanging="360"/>
      </w:pPr>
      <w:rPr>
        <w:rFonts w:ascii="Times New Roman" w:eastAsia="Calibr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nsid w:val="6E255802"/>
    <w:multiLevelType w:val="hybridMultilevel"/>
    <w:tmpl w:val="AFE68AC2"/>
    <w:lvl w:ilvl="0" w:tplc="B18028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characterSpacingControl w:val="doNotCompress"/>
  <w:footnotePr>
    <w:footnote w:id="0"/>
    <w:footnote w:id="1"/>
  </w:footnotePr>
  <w:endnotePr>
    <w:endnote w:id="0"/>
    <w:endnote w:id="1"/>
  </w:endnotePr>
  <w:compat/>
  <w:rsids>
    <w:rsidRoot w:val="00861CCF"/>
    <w:rsid w:val="000572D1"/>
    <w:rsid w:val="0006078C"/>
    <w:rsid w:val="000608A9"/>
    <w:rsid w:val="000610F5"/>
    <w:rsid w:val="0006529A"/>
    <w:rsid w:val="00077AB6"/>
    <w:rsid w:val="00087E85"/>
    <w:rsid w:val="00092AE9"/>
    <w:rsid w:val="0009736C"/>
    <w:rsid w:val="000A6346"/>
    <w:rsid w:val="000F438D"/>
    <w:rsid w:val="000F4C4B"/>
    <w:rsid w:val="00105FBE"/>
    <w:rsid w:val="00126B72"/>
    <w:rsid w:val="001278D3"/>
    <w:rsid w:val="00163F6B"/>
    <w:rsid w:val="00174303"/>
    <w:rsid w:val="001A3759"/>
    <w:rsid w:val="001F0E43"/>
    <w:rsid w:val="002305CB"/>
    <w:rsid w:val="0023318C"/>
    <w:rsid w:val="00235587"/>
    <w:rsid w:val="0023686D"/>
    <w:rsid w:val="00242604"/>
    <w:rsid w:val="00250FDC"/>
    <w:rsid w:val="00255325"/>
    <w:rsid w:val="002709C9"/>
    <w:rsid w:val="00273E8C"/>
    <w:rsid w:val="0028444D"/>
    <w:rsid w:val="00285623"/>
    <w:rsid w:val="00285A7B"/>
    <w:rsid w:val="002B1F69"/>
    <w:rsid w:val="00334A0E"/>
    <w:rsid w:val="00382EFA"/>
    <w:rsid w:val="00383D43"/>
    <w:rsid w:val="003D168C"/>
    <w:rsid w:val="003D2B1C"/>
    <w:rsid w:val="00411371"/>
    <w:rsid w:val="00415FD4"/>
    <w:rsid w:val="004339BD"/>
    <w:rsid w:val="004B6C03"/>
    <w:rsid w:val="004C6C40"/>
    <w:rsid w:val="004D23AD"/>
    <w:rsid w:val="004D6A1A"/>
    <w:rsid w:val="004E19A1"/>
    <w:rsid w:val="005124C5"/>
    <w:rsid w:val="005230E0"/>
    <w:rsid w:val="00534FD6"/>
    <w:rsid w:val="005541B0"/>
    <w:rsid w:val="005A209A"/>
    <w:rsid w:val="005A759A"/>
    <w:rsid w:val="005C6356"/>
    <w:rsid w:val="005D1F69"/>
    <w:rsid w:val="005F0612"/>
    <w:rsid w:val="006020DE"/>
    <w:rsid w:val="00647455"/>
    <w:rsid w:val="00657615"/>
    <w:rsid w:val="006716FE"/>
    <w:rsid w:val="00684175"/>
    <w:rsid w:val="006907D8"/>
    <w:rsid w:val="00693DE6"/>
    <w:rsid w:val="006978E4"/>
    <w:rsid w:val="006B7E89"/>
    <w:rsid w:val="006C5E22"/>
    <w:rsid w:val="007250D4"/>
    <w:rsid w:val="007337E3"/>
    <w:rsid w:val="00737326"/>
    <w:rsid w:val="00791939"/>
    <w:rsid w:val="007C4542"/>
    <w:rsid w:val="007D0D8F"/>
    <w:rsid w:val="007E1B24"/>
    <w:rsid w:val="007F1C30"/>
    <w:rsid w:val="007F6855"/>
    <w:rsid w:val="00806E38"/>
    <w:rsid w:val="0081486F"/>
    <w:rsid w:val="00861CCF"/>
    <w:rsid w:val="0086405C"/>
    <w:rsid w:val="00871C5E"/>
    <w:rsid w:val="008A38EB"/>
    <w:rsid w:val="008B1F4E"/>
    <w:rsid w:val="008B50FD"/>
    <w:rsid w:val="008D7BDA"/>
    <w:rsid w:val="008E715E"/>
    <w:rsid w:val="009136E3"/>
    <w:rsid w:val="00933BED"/>
    <w:rsid w:val="00952CD5"/>
    <w:rsid w:val="00955D36"/>
    <w:rsid w:val="00973709"/>
    <w:rsid w:val="00981789"/>
    <w:rsid w:val="0098467F"/>
    <w:rsid w:val="009970D4"/>
    <w:rsid w:val="009A1E15"/>
    <w:rsid w:val="009E3EF9"/>
    <w:rsid w:val="009E5236"/>
    <w:rsid w:val="00A331CB"/>
    <w:rsid w:val="00A413DE"/>
    <w:rsid w:val="00A4638E"/>
    <w:rsid w:val="00A53BC9"/>
    <w:rsid w:val="00A55705"/>
    <w:rsid w:val="00A80B0B"/>
    <w:rsid w:val="00A84EAA"/>
    <w:rsid w:val="00AA6F21"/>
    <w:rsid w:val="00AD6302"/>
    <w:rsid w:val="00AE510C"/>
    <w:rsid w:val="00AE7AE1"/>
    <w:rsid w:val="00AF4B24"/>
    <w:rsid w:val="00B00FDD"/>
    <w:rsid w:val="00B11EE4"/>
    <w:rsid w:val="00B13936"/>
    <w:rsid w:val="00B218FD"/>
    <w:rsid w:val="00B24BA1"/>
    <w:rsid w:val="00B4215E"/>
    <w:rsid w:val="00B53CF6"/>
    <w:rsid w:val="00B60BFB"/>
    <w:rsid w:val="00B72D1C"/>
    <w:rsid w:val="00B76EEA"/>
    <w:rsid w:val="00B90803"/>
    <w:rsid w:val="00BD38E4"/>
    <w:rsid w:val="00BE2C6B"/>
    <w:rsid w:val="00C30716"/>
    <w:rsid w:val="00C51E16"/>
    <w:rsid w:val="00C70932"/>
    <w:rsid w:val="00C83B50"/>
    <w:rsid w:val="00CB1DB9"/>
    <w:rsid w:val="00CE0995"/>
    <w:rsid w:val="00CF3E88"/>
    <w:rsid w:val="00D265FE"/>
    <w:rsid w:val="00D26AE8"/>
    <w:rsid w:val="00D52DB2"/>
    <w:rsid w:val="00D63890"/>
    <w:rsid w:val="00D97DA2"/>
    <w:rsid w:val="00DA6C64"/>
    <w:rsid w:val="00DB3F2F"/>
    <w:rsid w:val="00DD54CA"/>
    <w:rsid w:val="00DF0DB2"/>
    <w:rsid w:val="00E05565"/>
    <w:rsid w:val="00E13EDB"/>
    <w:rsid w:val="00E543EB"/>
    <w:rsid w:val="00E569E4"/>
    <w:rsid w:val="00EA4CE1"/>
    <w:rsid w:val="00F55FA1"/>
    <w:rsid w:val="00F62C05"/>
    <w:rsid w:val="00FA6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CCF"/>
    <w:pPr>
      <w:spacing w:after="120" w:line="240" w:lineRule="auto"/>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861C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861CCF"/>
    <w:pPr>
      <w:ind w:left="720"/>
      <w:contextualSpacing/>
    </w:pPr>
  </w:style>
  <w:style w:type="character" w:styleId="a6">
    <w:name w:val="Hyperlink"/>
    <w:uiPriority w:val="99"/>
    <w:unhideWhenUsed/>
    <w:rsid w:val="00861CCF"/>
    <w:rPr>
      <w:color w:val="0000FF"/>
      <w:u w:val="single"/>
    </w:rPr>
  </w:style>
  <w:style w:type="paragraph" w:customStyle="1" w:styleId="rvps2">
    <w:name w:val="rvps2"/>
    <w:basedOn w:val="a"/>
    <w:rsid w:val="00861C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Normal (Web)"/>
    <w:basedOn w:val="a"/>
    <w:uiPriority w:val="99"/>
    <w:unhideWhenUsed/>
    <w:rsid w:val="00861CCF"/>
    <w:pPr>
      <w:spacing w:before="100" w:beforeAutospacing="1" w:after="100" w:afterAutospacing="1" w:line="240" w:lineRule="auto"/>
    </w:pPr>
    <w:rPr>
      <w:rFonts w:ascii="Times New Roman" w:eastAsiaTheme="minorEastAsia" w:hAnsi="Times New Roman"/>
      <w:sz w:val="24"/>
      <w:szCs w:val="24"/>
      <w:lang w:val="uk-UA" w:eastAsia="uk-UA"/>
    </w:rPr>
  </w:style>
  <w:style w:type="character" w:customStyle="1" w:styleId="22">
    <w:name w:val="Основной текст (2)2"/>
    <w:basedOn w:val="a0"/>
    <w:uiPriority w:val="99"/>
    <w:rsid w:val="00861CCF"/>
    <w:rPr>
      <w:rFonts w:cs="Times New Roman"/>
      <w:sz w:val="28"/>
      <w:szCs w:val="28"/>
      <w:lang w:bidi="ar-SA"/>
    </w:rPr>
  </w:style>
  <w:style w:type="paragraph" w:styleId="a8">
    <w:name w:val="header"/>
    <w:basedOn w:val="a"/>
    <w:link w:val="a9"/>
    <w:uiPriority w:val="99"/>
    <w:unhideWhenUsed/>
    <w:rsid w:val="00864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05C"/>
    <w:rPr>
      <w:rFonts w:ascii="Calibri" w:eastAsia="Calibri" w:hAnsi="Calibri" w:cs="Times New Roman"/>
    </w:rPr>
  </w:style>
  <w:style w:type="paragraph" w:styleId="aa">
    <w:name w:val="footer"/>
    <w:basedOn w:val="a"/>
    <w:link w:val="ab"/>
    <w:uiPriority w:val="99"/>
    <w:unhideWhenUsed/>
    <w:rsid w:val="00864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405C"/>
    <w:rPr>
      <w:rFonts w:ascii="Calibri" w:eastAsia="Calibri" w:hAnsi="Calibri" w:cs="Times New Roman"/>
    </w:rPr>
  </w:style>
  <w:style w:type="character" w:customStyle="1" w:styleId="rvts0">
    <w:name w:val="rvts0"/>
    <w:basedOn w:val="a0"/>
    <w:rsid w:val="00D52DB2"/>
  </w:style>
  <w:style w:type="paragraph" w:styleId="ac">
    <w:name w:val="No Spacing"/>
    <w:uiPriority w:val="1"/>
    <w:qFormat/>
    <w:rsid w:val="00CF3E88"/>
    <w:pPr>
      <w:widowControl w:val="0"/>
      <w:suppressAutoHyphens/>
      <w:spacing w:after="0" w:line="240" w:lineRule="auto"/>
    </w:pPr>
    <w:rPr>
      <w:rFonts w:ascii="Times New Roman" w:eastAsia="Lucida Sans Unicode" w:hAnsi="Times New Roman" w:cs="Times New Roman"/>
      <w:sz w:val="24"/>
      <w:szCs w:val="24"/>
      <w:lang w:eastAsia="ru-RU"/>
    </w:rPr>
  </w:style>
  <w:style w:type="character" w:customStyle="1" w:styleId="rvts23">
    <w:name w:val="rvts23"/>
    <w:basedOn w:val="a0"/>
    <w:rsid w:val="00273E8C"/>
  </w:style>
  <w:style w:type="table" w:customStyle="1" w:styleId="TableNormal">
    <w:name w:val="Table Normal"/>
    <w:rsid w:val="003D168C"/>
    <w:rPr>
      <w:rFonts w:ascii="Calibri" w:eastAsia="Calibri" w:hAnsi="Calibri" w:cs="Calibri"/>
      <w:lang w:val="uk-UA" w:eastAsia="ru-RU"/>
    </w:rPr>
    <w:tblPr>
      <w:tblCellMar>
        <w:top w:w="0" w:type="dxa"/>
        <w:left w:w="0" w:type="dxa"/>
        <w:bottom w:w="0" w:type="dxa"/>
        <w:right w:w="0" w:type="dxa"/>
      </w:tblCellMar>
    </w:tblPr>
  </w:style>
  <w:style w:type="paragraph" w:customStyle="1" w:styleId="ad">
    <w:name w:val="Нормальний текст"/>
    <w:basedOn w:val="a"/>
    <w:rsid w:val="00D26AE8"/>
    <w:pPr>
      <w:spacing w:before="120" w:after="0" w:line="240" w:lineRule="auto"/>
      <w:ind w:firstLine="567"/>
    </w:pPr>
    <w:rPr>
      <w:rFonts w:ascii="Antiqua" w:eastAsia="Times New Roman" w:hAnsi="Antiqua"/>
      <w:sz w:val="26"/>
      <w:szCs w:val="20"/>
      <w:lang w:val="uk-UA" w:eastAsia="ru-RU"/>
    </w:rPr>
  </w:style>
  <w:style w:type="paragraph" w:customStyle="1" w:styleId="rvps14">
    <w:name w:val="rvps14"/>
    <w:basedOn w:val="a"/>
    <w:uiPriority w:val="99"/>
    <w:rsid w:val="00D26AE8"/>
    <w:pPr>
      <w:suppressAutoHyphens/>
      <w:autoSpaceDN w:val="0"/>
      <w:spacing w:before="100" w:after="100" w:line="240" w:lineRule="auto"/>
      <w:textAlignment w:val="baseline"/>
    </w:pPr>
    <w:rPr>
      <w:rFonts w:ascii="Times New Roman" w:eastAsia="Times New Roman" w:hAnsi="Times New Roman"/>
      <w:sz w:val="24"/>
      <w:szCs w:val="24"/>
      <w:lang w:val="uk-UA" w:eastAsia="uk-UA"/>
    </w:rPr>
  </w:style>
  <w:style w:type="paragraph" w:styleId="ae">
    <w:name w:val="Body Text Indent"/>
    <w:basedOn w:val="a"/>
    <w:link w:val="af"/>
    <w:uiPriority w:val="99"/>
    <w:semiHidden/>
    <w:unhideWhenUsed/>
    <w:rsid w:val="00D26AE8"/>
    <w:pPr>
      <w:spacing w:after="120"/>
      <w:ind w:left="283"/>
    </w:pPr>
  </w:style>
  <w:style w:type="character" w:customStyle="1" w:styleId="af">
    <w:name w:val="Основной текст с отступом Знак"/>
    <w:basedOn w:val="a0"/>
    <w:link w:val="ae"/>
    <w:uiPriority w:val="99"/>
    <w:semiHidden/>
    <w:rsid w:val="00D26A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CCF"/>
    <w:pPr>
      <w:spacing w:after="120" w:line="240" w:lineRule="auto"/>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861C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861CCF"/>
    <w:pPr>
      <w:ind w:left="720"/>
      <w:contextualSpacing/>
    </w:pPr>
  </w:style>
  <w:style w:type="character" w:styleId="a6">
    <w:name w:val="Hyperlink"/>
    <w:uiPriority w:val="99"/>
    <w:unhideWhenUsed/>
    <w:rsid w:val="00861CCF"/>
    <w:rPr>
      <w:color w:val="0000FF"/>
      <w:u w:val="single"/>
    </w:rPr>
  </w:style>
  <w:style w:type="paragraph" w:customStyle="1" w:styleId="rvps2">
    <w:name w:val="rvps2"/>
    <w:basedOn w:val="a"/>
    <w:rsid w:val="00861C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Normal (Web)"/>
    <w:basedOn w:val="a"/>
    <w:unhideWhenUsed/>
    <w:rsid w:val="00861CCF"/>
    <w:pPr>
      <w:spacing w:before="100" w:beforeAutospacing="1" w:after="100" w:afterAutospacing="1" w:line="240" w:lineRule="auto"/>
    </w:pPr>
    <w:rPr>
      <w:rFonts w:ascii="Times New Roman" w:eastAsiaTheme="minorEastAsia" w:hAnsi="Times New Roman"/>
      <w:sz w:val="24"/>
      <w:szCs w:val="24"/>
      <w:lang w:val="uk-UA" w:eastAsia="uk-UA"/>
    </w:rPr>
  </w:style>
  <w:style w:type="character" w:customStyle="1" w:styleId="22">
    <w:name w:val="Основной текст (2)2"/>
    <w:basedOn w:val="a0"/>
    <w:uiPriority w:val="99"/>
    <w:rsid w:val="00861CCF"/>
    <w:rPr>
      <w:rFonts w:cs="Times New Roman"/>
      <w:sz w:val="28"/>
      <w:szCs w:val="28"/>
      <w:lang w:bidi="ar-SA"/>
    </w:rPr>
  </w:style>
  <w:style w:type="paragraph" w:styleId="a8">
    <w:name w:val="header"/>
    <w:basedOn w:val="a"/>
    <w:link w:val="a9"/>
    <w:uiPriority w:val="99"/>
    <w:unhideWhenUsed/>
    <w:rsid w:val="00864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05C"/>
    <w:rPr>
      <w:rFonts w:ascii="Calibri" w:eastAsia="Calibri" w:hAnsi="Calibri" w:cs="Times New Roman"/>
    </w:rPr>
  </w:style>
  <w:style w:type="paragraph" w:styleId="aa">
    <w:name w:val="footer"/>
    <w:basedOn w:val="a"/>
    <w:link w:val="ab"/>
    <w:uiPriority w:val="99"/>
    <w:unhideWhenUsed/>
    <w:rsid w:val="00864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40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9319130">
      <w:bodyDiv w:val="1"/>
      <w:marLeft w:val="0"/>
      <w:marRight w:val="0"/>
      <w:marTop w:val="0"/>
      <w:marBottom w:val="0"/>
      <w:divBdr>
        <w:top w:val="none" w:sz="0" w:space="0" w:color="auto"/>
        <w:left w:val="none" w:sz="0" w:space="0" w:color="auto"/>
        <w:bottom w:val="none" w:sz="0" w:space="0" w:color="auto"/>
        <w:right w:val="none" w:sz="0" w:space="0" w:color="auto"/>
      </w:divBdr>
    </w:div>
    <w:div w:id="11859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693B-CD47-428C-AD67-287596E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Бойчук Віталіна Олегівна</dc:creator>
  <cp:lastModifiedBy>L-Krivoshey</cp:lastModifiedBy>
  <cp:revision>13</cp:revision>
  <cp:lastPrinted>2021-05-25T08:06:00Z</cp:lastPrinted>
  <dcterms:created xsi:type="dcterms:W3CDTF">2021-05-22T09:01:00Z</dcterms:created>
  <dcterms:modified xsi:type="dcterms:W3CDTF">2021-05-25T09:08:00Z</dcterms:modified>
</cp:coreProperties>
</file>