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rsidR="007F1622" w:rsidRDefault="007F1622" w:rsidP="007F1622">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 12.02.2020 № 14</w:t>
      </w:r>
    </w:p>
    <w:p w:rsidR="00ED398E" w:rsidRPr="007F1622" w:rsidRDefault="00ED398E" w:rsidP="00ED398E">
      <w:pPr>
        <w:spacing w:after="0"/>
        <w:jc w:val="center"/>
        <w:rPr>
          <w:rFonts w:ascii="Times New Roman" w:eastAsia="Calibri" w:hAnsi="Times New Roman" w:cs="Times New Roman"/>
          <w:b/>
          <w:sz w:val="28"/>
          <w:szCs w:val="28"/>
        </w:rPr>
      </w:pP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rsidR="003C1C2A"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961B05">
        <w:rPr>
          <w:rFonts w:ascii="Times New Roman" w:eastAsia="Calibri" w:hAnsi="Times New Roman" w:cs="Times New Roman"/>
          <w:b/>
          <w:sz w:val="28"/>
          <w:szCs w:val="28"/>
        </w:rPr>
        <w:t>провід</w:t>
      </w:r>
      <w:r w:rsidR="00A16B08">
        <w:rPr>
          <w:rFonts w:ascii="Times New Roman" w:eastAsia="Calibri" w:hAnsi="Times New Roman" w:cs="Times New Roman"/>
          <w:b/>
          <w:sz w:val="28"/>
          <w:szCs w:val="28"/>
        </w:rPr>
        <w:t xml:space="preserve">ного спеціаліста </w:t>
      </w:r>
      <w:r w:rsidR="001D5C31">
        <w:rPr>
          <w:rFonts w:ascii="Times New Roman" w:eastAsia="Calibri" w:hAnsi="Times New Roman" w:cs="Times New Roman"/>
          <w:b/>
          <w:sz w:val="28"/>
          <w:szCs w:val="28"/>
        </w:rPr>
        <w:t>відділу</w:t>
      </w:r>
      <w:r w:rsidRPr="00ED398E">
        <w:rPr>
          <w:rFonts w:ascii="Times New Roman" w:eastAsia="Calibri" w:hAnsi="Times New Roman" w:cs="Times New Roman"/>
          <w:b/>
          <w:sz w:val="28"/>
          <w:szCs w:val="28"/>
        </w:rPr>
        <w:t xml:space="preserve"> </w:t>
      </w:r>
      <w:r w:rsidR="00193DED">
        <w:rPr>
          <w:rFonts w:ascii="Times New Roman" w:eastAsia="Calibri" w:hAnsi="Times New Roman" w:cs="Times New Roman"/>
          <w:b/>
          <w:sz w:val="28"/>
          <w:szCs w:val="28"/>
        </w:rPr>
        <w:t xml:space="preserve">забезпечення </w:t>
      </w:r>
      <w:r w:rsidR="001D5C31">
        <w:rPr>
          <w:rFonts w:ascii="Times New Roman" w:eastAsia="Calibri" w:hAnsi="Times New Roman" w:cs="Times New Roman"/>
          <w:b/>
          <w:sz w:val="28"/>
          <w:szCs w:val="28"/>
        </w:rPr>
        <w:t xml:space="preserve">безпеки учасників судового процесу </w:t>
      </w:r>
    </w:p>
    <w:p w:rsidR="00193DED" w:rsidRDefault="00D554F7" w:rsidP="00ED39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00ED398E" w:rsidRPr="00ED398E">
        <w:rPr>
          <w:rFonts w:ascii="Times New Roman" w:eastAsia="Calibri" w:hAnsi="Times New Roman" w:cs="Times New Roman"/>
          <w:b/>
          <w:sz w:val="28"/>
          <w:szCs w:val="28"/>
        </w:rPr>
        <w:t>ериторіального  управління Служби</w:t>
      </w:r>
      <w:r w:rsidR="00193DED">
        <w:rPr>
          <w:rFonts w:ascii="Times New Roman" w:eastAsia="Calibri" w:hAnsi="Times New Roman" w:cs="Times New Roman"/>
          <w:b/>
          <w:sz w:val="28"/>
          <w:szCs w:val="28"/>
        </w:rPr>
        <w:t xml:space="preserve"> </w:t>
      </w:r>
      <w:r w:rsidR="00ED398E" w:rsidRPr="00ED398E">
        <w:rPr>
          <w:rFonts w:ascii="Times New Roman" w:eastAsia="Calibri" w:hAnsi="Times New Roman" w:cs="Times New Roman"/>
          <w:b/>
          <w:sz w:val="28"/>
          <w:szCs w:val="28"/>
        </w:rPr>
        <w:t xml:space="preserve">судової охорони </w:t>
      </w: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rsidR="00ED398E" w:rsidRPr="00ED398E" w:rsidRDefault="00ED398E" w:rsidP="000E2311">
      <w:pPr>
        <w:spacing w:after="0" w:line="240" w:lineRule="auto"/>
        <w:ind w:firstLine="708"/>
        <w:jc w:val="both"/>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 xml:space="preserve">1. Основні повноваження </w:t>
      </w:r>
      <w:r w:rsidR="00A16B08">
        <w:rPr>
          <w:rFonts w:ascii="Times New Roman" w:eastAsia="Calibri" w:hAnsi="Times New Roman" w:cs="Times New Roman"/>
          <w:b/>
          <w:sz w:val="28"/>
          <w:szCs w:val="28"/>
          <w:lang w:eastAsia="ru-RU"/>
        </w:rPr>
        <w:t xml:space="preserve">провідного спеціаліста </w:t>
      </w:r>
      <w:r w:rsidR="001D5C31">
        <w:rPr>
          <w:rFonts w:ascii="Times New Roman" w:eastAsia="Calibri" w:hAnsi="Times New Roman" w:cs="Times New Roman"/>
          <w:b/>
          <w:sz w:val="28"/>
          <w:szCs w:val="28"/>
        </w:rPr>
        <w:t>відділу</w:t>
      </w:r>
      <w:r w:rsidR="001D5C31" w:rsidRPr="00ED398E">
        <w:rPr>
          <w:rFonts w:ascii="Times New Roman" w:eastAsia="Calibri" w:hAnsi="Times New Roman" w:cs="Times New Roman"/>
          <w:b/>
          <w:sz w:val="28"/>
          <w:szCs w:val="28"/>
        </w:rPr>
        <w:t xml:space="preserve"> </w:t>
      </w:r>
      <w:r w:rsidR="00193DED">
        <w:rPr>
          <w:rFonts w:ascii="Times New Roman" w:eastAsia="Calibri" w:hAnsi="Times New Roman" w:cs="Times New Roman"/>
          <w:b/>
          <w:sz w:val="28"/>
          <w:szCs w:val="28"/>
        </w:rPr>
        <w:t xml:space="preserve">забезпечення </w:t>
      </w:r>
      <w:r w:rsidR="001D5C31">
        <w:rPr>
          <w:rFonts w:ascii="Times New Roman" w:eastAsia="Calibri" w:hAnsi="Times New Roman" w:cs="Times New Roman"/>
          <w:b/>
          <w:sz w:val="28"/>
          <w:szCs w:val="28"/>
        </w:rPr>
        <w:t xml:space="preserve">безпеки учасників судового процесу </w:t>
      </w:r>
      <w:r w:rsidR="00D554F7">
        <w:rPr>
          <w:rFonts w:ascii="Times New Roman" w:eastAsia="Calibri" w:hAnsi="Times New Roman" w:cs="Times New Roman"/>
          <w:b/>
          <w:sz w:val="28"/>
          <w:szCs w:val="28"/>
          <w:lang w:eastAsia="ru-RU"/>
        </w:rPr>
        <w:t>Т</w:t>
      </w:r>
      <w:r w:rsidRPr="00ED398E">
        <w:rPr>
          <w:rFonts w:ascii="Times New Roman" w:eastAsia="Calibri" w:hAnsi="Times New Roman" w:cs="Times New Roman"/>
          <w:b/>
          <w:sz w:val="28"/>
          <w:szCs w:val="28"/>
          <w:lang w:eastAsia="ru-RU"/>
        </w:rPr>
        <w:t>ериторіального</w:t>
      </w:r>
      <w:r w:rsidR="003C1C2A">
        <w:rPr>
          <w:rFonts w:ascii="Times New Roman" w:eastAsia="Calibri" w:hAnsi="Times New Roman" w:cs="Times New Roman"/>
          <w:b/>
          <w:sz w:val="28"/>
          <w:szCs w:val="28"/>
          <w:lang w:eastAsia="ru-RU"/>
        </w:rPr>
        <w:t xml:space="preserve"> </w:t>
      </w:r>
      <w:r w:rsidRPr="00ED398E">
        <w:rPr>
          <w:rFonts w:ascii="Times New Roman" w:eastAsia="Calibri" w:hAnsi="Times New Roman" w:cs="Times New Roman"/>
          <w:b/>
          <w:sz w:val="28"/>
          <w:szCs w:val="28"/>
          <w:lang w:eastAsia="ru-RU"/>
        </w:rPr>
        <w:t>управління Служб</w:t>
      </w:r>
      <w:r w:rsidR="00D554F7">
        <w:rPr>
          <w:rFonts w:ascii="Times New Roman" w:eastAsia="Calibri" w:hAnsi="Times New Roman" w:cs="Times New Roman"/>
          <w:b/>
          <w:sz w:val="28"/>
          <w:szCs w:val="28"/>
          <w:lang w:eastAsia="ru-RU"/>
        </w:rPr>
        <w:t>и судової охорони у Черкаській</w:t>
      </w:r>
      <w:r w:rsidRPr="00ED398E">
        <w:rPr>
          <w:rFonts w:ascii="Times New Roman" w:eastAsia="Calibri" w:hAnsi="Times New Roman" w:cs="Times New Roman"/>
          <w:b/>
          <w:sz w:val="28"/>
          <w:szCs w:val="28"/>
          <w:lang w:eastAsia="ru-RU"/>
        </w:rPr>
        <w:t xml:space="preserve"> області: </w:t>
      </w:r>
    </w:p>
    <w:p w:rsidR="009124A5" w:rsidRPr="00EF4A86" w:rsidRDefault="009124A5" w:rsidP="009124A5">
      <w:pPr>
        <w:spacing w:after="0" w:line="240" w:lineRule="auto"/>
        <w:ind w:firstLine="709"/>
        <w:contextualSpacing/>
        <w:jc w:val="both"/>
        <w:rPr>
          <w:rFonts w:ascii="Times New Roman" w:hAnsi="Times New Roman"/>
          <w:sz w:val="28"/>
          <w:szCs w:val="28"/>
          <w:lang w:eastAsia="ru-RU"/>
        </w:rPr>
      </w:pPr>
      <w:r w:rsidRPr="00EF4A86">
        <w:rPr>
          <w:rFonts w:ascii="Times New Roman" w:hAnsi="Times New Roman"/>
          <w:sz w:val="28"/>
          <w:szCs w:val="28"/>
          <w:lang w:eastAsia="ru-RU"/>
        </w:rPr>
        <w:t>1) забезпечує виконання заходів з організації роботи відділу забезпечення безпеки учасників судового процесу Територіального управління</w:t>
      </w:r>
      <w:r w:rsidRPr="00EF4A86">
        <w:rPr>
          <w:rFonts w:ascii="Times New Roman" w:hAnsi="Times New Roman"/>
          <w:noProof/>
          <w:sz w:val="28"/>
          <w:szCs w:val="28"/>
          <w:lang w:eastAsia="ru-RU"/>
        </w:rPr>
        <w:t>;</w:t>
      </w:r>
    </w:p>
    <w:p w:rsidR="009124A5" w:rsidRPr="00EF4A86" w:rsidRDefault="009124A5" w:rsidP="009124A5">
      <w:pPr>
        <w:spacing w:after="0" w:line="240" w:lineRule="auto"/>
        <w:ind w:firstLine="709"/>
        <w:contextualSpacing/>
        <w:jc w:val="both"/>
        <w:rPr>
          <w:rFonts w:ascii="Times New Roman" w:hAnsi="Times New Roman"/>
          <w:noProof/>
          <w:sz w:val="28"/>
          <w:szCs w:val="28"/>
          <w:lang w:eastAsia="ru-RU"/>
        </w:rPr>
      </w:pPr>
      <w:r w:rsidRPr="00EF4A86">
        <w:rPr>
          <w:rFonts w:ascii="Times New Roman" w:hAnsi="Times New Roman"/>
          <w:noProof/>
          <w:sz w:val="28"/>
          <w:szCs w:val="28"/>
          <w:lang w:eastAsia="ru-RU"/>
        </w:rPr>
        <w:t xml:space="preserve">2) забезпечує поточну організаційно-виконавчу роботу відділу; </w:t>
      </w:r>
    </w:p>
    <w:p w:rsidR="009124A5" w:rsidRPr="00EF4A86" w:rsidRDefault="009124A5" w:rsidP="009124A5">
      <w:pPr>
        <w:spacing w:after="0" w:line="240" w:lineRule="auto"/>
        <w:ind w:firstLine="709"/>
        <w:contextualSpacing/>
        <w:jc w:val="both"/>
        <w:rPr>
          <w:rFonts w:ascii="Times New Roman" w:hAnsi="Times New Roman"/>
          <w:sz w:val="28"/>
          <w:szCs w:val="28"/>
          <w:lang w:eastAsia="ru-RU"/>
        </w:rPr>
      </w:pPr>
      <w:r w:rsidRPr="00EF4A86">
        <w:rPr>
          <w:rFonts w:ascii="Times New Roman" w:hAnsi="Times New Roman"/>
          <w:sz w:val="28"/>
          <w:szCs w:val="28"/>
          <w:lang w:eastAsia="ru-RU"/>
        </w:rPr>
        <w:t>3) в установленому порядку запитує та отримує від структурних</w:t>
      </w:r>
      <w:r w:rsidRPr="00EF4A86">
        <w:rPr>
          <w:rFonts w:ascii="Times New Roman" w:hAnsi="Times New Roman"/>
          <w:sz w:val="28"/>
          <w:szCs w:val="28"/>
          <w:lang w:eastAsia="ru-RU"/>
        </w:rPr>
        <w:br/>
        <w:t>підрозділів Територіального управління інформацію необхідну для виконання завдань за напрямком службової діяльності;</w:t>
      </w:r>
    </w:p>
    <w:p w:rsidR="009124A5" w:rsidRPr="00EF4A86" w:rsidRDefault="009124A5" w:rsidP="009124A5">
      <w:pPr>
        <w:spacing w:after="0" w:line="240" w:lineRule="auto"/>
        <w:ind w:firstLine="709"/>
        <w:contextualSpacing/>
        <w:jc w:val="both"/>
        <w:rPr>
          <w:rFonts w:ascii="Times New Roman" w:hAnsi="Times New Roman"/>
          <w:noProof/>
          <w:sz w:val="28"/>
          <w:szCs w:val="28"/>
          <w:lang w:eastAsia="ru-RU"/>
        </w:rPr>
      </w:pPr>
      <w:r w:rsidRPr="00EF4A86">
        <w:rPr>
          <w:rFonts w:ascii="Times New Roman" w:hAnsi="Times New Roman"/>
          <w:noProof/>
          <w:sz w:val="28"/>
          <w:szCs w:val="28"/>
          <w:lang w:eastAsia="ru-RU"/>
        </w:rPr>
        <w:t xml:space="preserve">4) </w:t>
      </w:r>
      <w:r w:rsidRPr="00EF4A86">
        <w:rPr>
          <w:rFonts w:ascii="Times New Roman" w:hAnsi="Times New Roman"/>
          <w:sz w:val="28"/>
          <w:szCs w:val="28"/>
          <w:lang w:eastAsia="ru-RU"/>
        </w:rPr>
        <w:t>здійснює роботу</w:t>
      </w:r>
      <w:r>
        <w:rPr>
          <w:rFonts w:ascii="Times New Roman" w:hAnsi="Times New Roman"/>
          <w:sz w:val="28"/>
          <w:szCs w:val="28"/>
          <w:lang w:eastAsia="ru-RU"/>
        </w:rPr>
        <w:t xml:space="preserve"> </w:t>
      </w:r>
      <w:r w:rsidRPr="00EF4A86">
        <w:rPr>
          <w:rFonts w:ascii="Times New Roman" w:hAnsi="Times New Roman"/>
          <w:sz w:val="28"/>
          <w:szCs w:val="28"/>
          <w:lang w:eastAsia="ru-RU"/>
        </w:rPr>
        <w:t xml:space="preserve">по збору, узагальненню, аналізу </w:t>
      </w:r>
      <w:r w:rsidRPr="00EF4A86">
        <w:rPr>
          <w:rFonts w:ascii="Times New Roman" w:hAnsi="Times New Roman"/>
          <w:noProof/>
          <w:sz w:val="28"/>
          <w:szCs w:val="28"/>
          <w:lang w:eastAsia="ru-RU"/>
        </w:rPr>
        <w:t>інформації та підготовці матеріалів, звітності з питань організації служби по забезпеченню безпеки учасників судового процесу;</w:t>
      </w:r>
    </w:p>
    <w:p w:rsidR="009124A5" w:rsidRPr="00EF4A86" w:rsidRDefault="009124A5" w:rsidP="009124A5">
      <w:pPr>
        <w:shd w:val="clear" w:color="auto" w:fill="FFFFFF"/>
        <w:spacing w:line="216" w:lineRule="auto"/>
        <w:ind w:firstLine="709"/>
        <w:jc w:val="both"/>
        <w:rPr>
          <w:rFonts w:ascii="Times New Roman" w:eastAsia="Times New Roman" w:hAnsi="Times New Roman"/>
          <w:bCs/>
          <w:spacing w:val="3"/>
          <w:sz w:val="28"/>
          <w:szCs w:val="28"/>
          <w:lang w:eastAsia="ru-RU"/>
        </w:rPr>
      </w:pPr>
      <w:r w:rsidRPr="00EF4A86">
        <w:rPr>
          <w:rFonts w:ascii="Times New Roman" w:hAnsi="Times New Roman"/>
          <w:noProof/>
          <w:sz w:val="28"/>
          <w:szCs w:val="28"/>
          <w:lang w:eastAsia="ru-RU"/>
        </w:rPr>
        <w:t xml:space="preserve">5) </w:t>
      </w:r>
      <w:r w:rsidRPr="00EF4A86">
        <w:rPr>
          <w:rFonts w:ascii="Times New Roman" w:eastAsia="Times New Roman" w:hAnsi="Times New Roman"/>
          <w:bCs/>
          <w:spacing w:val="3"/>
          <w:sz w:val="28"/>
          <w:szCs w:val="28"/>
          <w:lang w:eastAsia="ru-RU"/>
        </w:rPr>
        <w:t xml:space="preserve">впроваджує в діяльність </w:t>
      </w:r>
      <w:r w:rsidRPr="00EF4A86">
        <w:rPr>
          <w:rFonts w:ascii="Times New Roman" w:hAnsi="Times New Roman"/>
          <w:sz w:val="28"/>
          <w:szCs w:val="28"/>
          <w:lang w:eastAsia="ru-RU"/>
        </w:rPr>
        <w:t>відділу</w:t>
      </w:r>
      <w:r>
        <w:rPr>
          <w:rFonts w:ascii="Times New Roman" w:hAnsi="Times New Roman"/>
          <w:sz w:val="28"/>
          <w:szCs w:val="28"/>
          <w:lang w:eastAsia="ru-RU"/>
        </w:rPr>
        <w:t xml:space="preserve"> </w:t>
      </w:r>
      <w:r w:rsidRPr="00EF4A86">
        <w:rPr>
          <w:rFonts w:ascii="Times New Roman" w:hAnsi="Times New Roman"/>
          <w:sz w:val="28"/>
          <w:szCs w:val="28"/>
          <w:lang w:eastAsia="ru-RU"/>
        </w:rPr>
        <w:t>забезпечення безпеки учасників судового процесу</w:t>
      </w:r>
      <w:r w:rsidRPr="00EF4A86">
        <w:rPr>
          <w:rFonts w:ascii="Times New Roman" w:eastAsia="Times New Roman" w:hAnsi="Times New Roman"/>
          <w:bCs/>
          <w:spacing w:val="3"/>
          <w:sz w:val="28"/>
          <w:szCs w:val="28"/>
          <w:lang w:eastAsia="ru-RU"/>
        </w:rPr>
        <w:t xml:space="preserve"> передового досвіду роботи, у тому числі аналогічних структур зарубіжних країн.</w:t>
      </w:r>
    </w:p>
    <w:p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rsidR="00ED398E" w:rsidRPr="00FE7E4A"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A16B08">
        <w:rPr>
          <w:rFonts w:ascii="Times New Roman" w:eastAsia="Calibri" w:hAnsi="Times New Roman" w:cs="Times New Roman"/>
          <w:sz w:val="28"/>
          <w:szCs w:val="28"/>
          <w:lang w:eastAsia="ru-RU"/>
        </w:rPr>
        <w:t>5780</w:t>
      </w:r>
      <w:r w:rsidR="009F5CA2">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гривень;</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lastRenderedPageBreak/>
        <w:t>4. Перелік документів, необхідних для участі в конкурсі, та строк їх подання:</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2) копія паспорта громадянина України;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3) копії (копії) документа (документів) про освіту;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4) заповнена особова картка, визначеного зразка;</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5) автобіографія;</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6) фотокартка розміром 30х40 мм;</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8) копія трудової книжки (за наявності);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ED398E" w:rsidRPr="00ED398E" w:rsidRDefault="00ED398E" w:rsidP="00ED398E">
      <w:pPr>
        <w:spacing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 xml:space="preserve">10) копія військового квитка або посвідчення особи військовослужбовця (для військовозобов’язаних або військовослужбовців). </w:t>
      </w: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val="ru-RU" w:eastAsia="ru-RU"/>
        </w:rPr>
      </w:pPr>
    </w:p>
    <w:p w:rsidR="00342C68" w:rsidRPr="008044D5" w:rsidRDefault="00342C68" w:rsidP="00342C68">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5C0761">
        <w:rPr>
          <w:rFonts w:ascii="Times New Roman" w:eastAsia="Times New Roman" w:hAnsi="Times New Roman" w:cs="Times New Roman"/>
          <w:sz w:val="28"/>
          <w:szCs w:val="28"/>
          <w:lang w:eastAsia="ru-RU"/>
        </w:rPr>
        <w:t>17</w:t>
      </w:r>
      <w:r w:rsidRPr="008044D5">
        <w:rPr>
          <w:rFonts w:ascii="Times New Roman" w:eastAsia="Times New Roman" w:hAnsi="Times New Roman" w:cs="Times New Roman"/>
          <w:sz w:val="28"/>
          <w:szCs w:val="28"/>
          <w:lang w:eastAsia="ru-RU"/>
        </w:rPr>
        <w:t xml:space="preserve">.00 години 12 лютого 2020 року до                     18:00 години 21 лютого 2020 року за </w:t>
      </w:r>
      <w:proofErr w:type="spellStart"/>
      <w:r w:rsidRPr="008044D5">
        <w:rPr>
          <w:rFonts w:ascii="Times New Roman" w:eastAsia="Times New Roman" w:hAnsi="Times New Roman" w:cs="Times New Roman"/>
          <w:sz w:val="28"/>
          <w:szCs w:val="28"/>
          <w:lang w:eastAsia="ru-RU"/>
        </w:rPr>
        <w:t>адресою</w:t>
      </w:r>
      <w:proofErr w:type="spellEnd"/>
      <w:r w:rsidRPr="008044D5">
        <w:rPr>
          <w:rFonts w:ascii="Times New Roman" w:eastAsia="Times New Roman" w:hAnsi="Times New Roman" w:cs="Times New Roman"/>
          <w:sz w:val="28"/>
          <w:szCs w:val="28"/>
          <w:lang w:eastAsia="ru-RU"/>
        </w:rPr>
        <w:t>: м. Черкаси, вул. Надпільна, 330/5 (Територіальне управління Служби судової охорони у Черкаській області).</w:t>
      </w:r>
    </w:p>
    <w:p w:rsidR="00AD634C" w:rsidRPr="00AD634C" w:rsidRDefault="00AD634C" w:rsidP="00ED398E">
      <w:pPr>
        <w:spacing w:after="0" w:line="240" w:lineRule="auto"/>
        <w:ind w:firstLine="773"/>
        <w:jc w:val="both"/>
        <w:rPr>
          <w:rFonts w:ascii="Times New Roman" w:eastAsia="Calibri" w:hAnsi="Times New Roman" w:cs="Times New Roman"/>
          <w:sz w:val="28"/>
          <w:szCs w:val="28"/>
          <w:lang w:eastAsia="ru-RU"/>
        </w:rPr>
      </w:pP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0F723D">
        <w:rPr>
          <w:rFonts w:ascii="Times New Roman" w:eastAsia="Calibri" w:hAnsi="Times New Roman" w:cs="Times New Roman"/>
          <w:sz w:val="28"/>
          <w:szCs w:val="28"/>
          <w:lang w:eastAsia="ru-RU"/>
        </w:rPr>
        <w:t xml:space="preserve">провідного спеціаліста </w:t>
      </w:r>
      <w:r w:rsidR="00CD40A8" w:rsidRPr="00CD40A8">
        <w:rPr>
          <w:rFonts w:ascii="Times New Roman" w:eastAsia="Calibri" w:hAnsi="Times New Roman" w:cs="Times New Roman"/>
          <w:sz w:val="28"/>
          <w:szCs w:val="28"/>
        </w:rPr>
        <w:t xml:space="preserve">відділу </w:t>
      </w:r>
      <w:r w:rsidR="00193DED">
        <w:rPr>
          <w:rFonts w:ascii="Times New Roman" w:eastAsia="Calibri" w:hAnsi="Times New Roman" w:cs="Times New Roman"/>
          <w:sz w:val="28"/>
          <w:szCs w:val="28"/>
        </w:rPr>
        <w:t xml:space="preserve">забезпечення </w:t>
      </w:r>
      <w:r w:rsidR="00CD40A8" w:rsidRPr="00CD40A8">
        <w:rPr>
          <w:rFonts w:ascii="Times New Roman" w:eastAsia="Calibri" w:hAnsi="Times New Roman" w:cs="Times New Roman"/>
          <w:sz w:val="28"/>
          <w:szCs w:val="28"/>
        </w:rPr>
        <w:t>безпеки учасників судового процесу</w:t>
      </w:r>
      <w:r w:rsidR="00CD40A8">
        <w:rPr>
          <w:rFonts w:ascii="Times New Roman" w:eastAsia="Calibri" w:hAnsi="Times New Roman" w:cs="Times New Roman"/>
          <w:b/>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bookmarkStart w:id="0" w:name="_GoBack"/>
      <w:bookmarkEnd w:id="0"/>
      <w:r>
        <w:rPr>
          <w:rFonts w:ascii="Times New Roman" w:eastAsia="Calibri" w:hAnsi="Times New Roman" w:cs="Times New Roman"/>
          <w:sz w:val="28"/>
          <w:szCs w:val="28"/>
          <w:lang w:eastAsia="ru-RU"/>
        </w:rPr>
        <w:t>комплекс «Манеж»,  26 лютого 2020 року о 09.00 годині.</w:t>
      </w:r>
    </w:p>
    <w:p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972792" w:rsidRDefault="00972792" w:rsidP="0097279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Запісочний</w:t>
      </w:r>
      <w:proofErr w:type="spellEnd"/>
      <w:r>
        <w:rPr>
          <w:rFonts w:ascii="Times New Roman" w:hAnsi="Times New Roman" w:cs="Times New Roman"/>
          <w:sz w:val="28"/>
          <w:szCs w:val="28"/>
        </w:rPr>
        <w:t xml:space="preserve"> Олександр Іванович, (068)932-49-72, kadry.ck@sso.court.gov.ua.;</w:t>
      </w:r>
    </w:p>
    <w:p w:rsidR="00972792" w:rsidRDefault="00972792" w:rsidP="00972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Кріт Сергій Володимирович, (067) 707-91-14;</w:t>
      </w:r>
    </w:p>
    <w:p w:rsidR="00972792" w:rsidRDefault="00972792" w:rsidP="00972792">
      <w:pPr>
        <w:spacing w:after="0" w:line="24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Рудікевич</w:t>
      </w:r>
      <w:proofErr w:type="spellEnd"/>
      <w:r>
        <w:rPr>
          <w:rFonts w:ascii="Times New Roman" w:hAnsi="Times New Roman" w:cs="Times New Roman"/>
          <w:sz w:val="28"/>
          <w:szCs w:val="28"/>
        </w:rPr>
        <w:t xml:space="preserve"> Валерій Володимирович, (095) 209-70-52.</w:t>
      </w:r>
    </w:p>
    <w:p w:rsidR="00AC1516" w:rsidRPr="00972792" w:rsidRDefault="00AC1516" w:rsidP="00ED398E">
      <w:pPr>
        <w:spacing w:after="0" w:line="240"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Квалі</w:t>
      </w:r>
      <w:r w:rsidRPr="00ED398E">
        <w:rPr>
          <w:rFonts w:ascii="Times New Roman" w:eastAsia="Calibri" w:hAnsi="Times New Roman" w:cs="Times New Roman"/>
          <w:sz w:val="28"/>
          <w:szCs w:val="28"/>
          <w:lang w:eastAsia="ru-RU"/>
        </w:rPr>
        <w:t>ф</w:t>
      </w:r>
      <w:r w:rsidRPr="00ED398E">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6061"/>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1. Освіта</w:t>
            </w:r>
          </w:p>
        </w:tc>
        <w:tc>
          <w:tcPr>
            <w:tcW w:w="6061" w:type="dxa"/>
          </w:tcPr>
          <w:p w:rsidR="00ED398E" w:rsidRPr="00ED398E" w:rsidRDefault="00DD2A31" w:rsidP="00DD2A31">
            <w:pPr>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 xml:space="preserve">вища освіта у  галузі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color w:val="000000"/>
                <w:sz w:val="28"/>
                <w:szCs w:val="24"/>
              </w:rPr>
              <w:t xml:space="preserve">, «Право», ступінь вищої освіти – </w:t>
            </w:r>
            <w:r w:rsidR="00DC0944">
              <w:rPr>
                <w:rFonts w:ascii="Times New Roman" w:hAnsi="Times New Roman"/>
                <w:color w:val="000000"/>
                <w:sz w:val="28"/>
                <w:szCs w:val="24"/>
              </w:rPr>
              <w:t>спеціаліст</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val="en-US" w:eastAsia="ru-RU"/>
              </w:rPr>
            </w:pPr>
            <w:r w:rsidRPr="00ED398E">
              <w:rPr>
                <w:rFonts w:ascii="Times New Roman" w:eastAsia="Calibri" w:hAnsi="Times New Roman" w:cs="Times New Roman"/>
                <w:sz w:val="28"/>
                <w:szCs w:val="28"/>
                <w:lang w:eastAsia="ru-RU"/>
              </w:rPr>
              <w:t>2. Досвід роботи</w:t>
            </w:r>
          </w:p>
        </w:tc>
        <w:tc>
          <w:tcPr>
            <w:tcW w:w="6061" w:type="dxa"/>
          </w:tcPr>
          <w:p w:rsidR="00ED398E" w:rsidRPr="00ED398E" w:rsidRDefault="00DD2A31"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 xml:space="preserve">стаж роботи в правоохоронних органах або військових формуваннях не менше </w:t>
            </w:r>
            <w:r w:rsidR="009124A5">
              <w:rPr>
                <w:rFonts w:ascii="Times New Roman" w:hAnsi="Times New Roman"/>
                <w:color w:val="000000"/>
                <w:sz w:val="28"/>
                <w:szCs w:val="24"/>
              </w:rPr>
              <w:t xml:space="preserve">п’яти </w:t>
            </w:r>
            <w:r>
              <w:rPr>
                <w:rFonts w:ascii="Times New Roman" w:hAnsi="Times New Roman"/>
                <w:color w:val="000000"/>
                <w:sz w:val="28"/>
                <w:szCs w:val="24"/>
              </w:rPr>
              <w:t>років</w:t>
            </w:r>
            <w:r w:rsidR="00DC0944">
              <w:rPr>
                <w:rFonts w:ascii="Times New Roman" w:hAnsi="Times New Roman"/>
                <w:color w:val="000000"/>
                <w:sz w:val="28"/>
                <w:szCs w:val="24"/>
              </w:rPr>
              <w:t xml:space="preserve"> </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3. Володіння державною</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мовою</w:t>
            </w:r>
          </w:p>
        </w:tc>
        <w:tc>
          <w:tcPr>
            <w:tcW w:w="6061"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вільне володіння державною мовою.</w:t>
            </w:r>
          </w:p>
        </w:tc>
      </w:tr>
    </w:tbl>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val="en-US" w:eastAsia="ru-RU"/>
        </w:rPr>
      </w:pPr>
      <w:r w:rsidRPr="00ED398E">
        <w:rPr>
          <w:rFonts w:ascii="Times New Roman" w:eastAsia="Calibri" w:hAnsi="Times New Roman" w:cs="Times New Roman"/>
          <w:b/>
          <w:sz w:val="28"/>
          <w:szCs w:val="28"/>
          <w:lang w:eastAsia="ru-RU"/>
        </w:rPr>
        <w:t>Вимоги до компетентності.</w:t>
      </w:r>
    </w:p>
    <w:tbl>
      <w:tblPr>
        <w:tblW w:w="0" w:type="auto"/>
        <w:tblLook w:val="00A0" w:firstRow="1" w:lastRow="0" w:firstColumn="1" w:lastColumn="0" w:noHBand="0" w:noVBand="0"/>
      </w:tblPr>
      <w:tblGrid>
        <w:gridCol w:w="3842"/>
        <w:gridCol w:w="5797"/>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1. Наявність лідерських якостей</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встановлення цілей, пріоритетів та орієнтирів;</w:t>
            </w:r>
          </w:p>
          <w:p w:rsidR="00ED398E" w:rsidRPr="00ED398E" w:rsidRDefault="00ED398E" w:rsidP="00ED398E">
            <w:pPr>
              <w:spacing w:after="0" w:line="240" w:lineRule="auto"/>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sz w:val="28"/>
                <w:szCs w:val="28"/>
                <w:lang w:eastAsia="ru-RU"/>
              </w:rPr>
              <w:t>стратегічне планування;</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багатофункціональність;</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ведення ділових переговорів;</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досягнення кінцевих результатів. </w:t>
            </w:r>
          </w:p>
          <w:p w:rsidR="00ED398E" w:rsidRPr="00ED398E" w:rsidRDefault="00ED398E" w:rsidP="00ED398E">
            <w:pPr>
              <w:spacing w:after="0" w:line="240" w:lineRule="auto"/>
              <w:jc w:val="both"/>
              <w:rPr>
                <w:rFonts w:ascii="Times New Roman" w:eastAsia="Calibri" w:hAnsi="Times New Roman" w:cs="Times New Roman"/>
                <w:sz w:val="28"/>
                <w:szCs w:val="28"/>
                <w:lang w:val="en-US"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2. Вміння приймати ефективні рішення</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здатність швидко приймати рішення та діяти в екстремальних ситуаціях.</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3. Аналітичні здібності</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здатність систематизувати, узагальнювати інформацію; гнучкість; проникливість.</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4. Управління організацією та персоналом</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організація роботи та контроль;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управління людськими ресурсами;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вміння мотивувати підлеглих працівників.</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5. Особистісні компетенції</w:t>
            </w:r>
          </w:p>
        </w:tc>
        <w:tc>
          <w:tcPr>
            <w:tcW w:w="5919"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принциповість, рішучість і вимогливість під час прийняття рішень;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системність;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самоорганізація та саморозвиток; </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політична нейтральність. </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6. Забезпечення громадського порядку</w:t>
            </w:r>
          </w:p>
        </w:tc>
        <w:tc>
          <w:tcPr>
            <w:tcW w:w="5919" w:type="dxa"/>
            <w:hideMark/>
          </w:tcPr>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знання законодавства що регулює діяльність судових та правоохоронних органів; </w:t>
            </w:r>
          </w:p>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знання системи правоохоронних органів;</w:t>
            </w:r>
          </w:p>
          <w:p w:rsidR="00ED398E" w:rsidRPr="00ED398E" w:rsidRDefault="00ED398E" w:rsidP="00ED398E">
            <w:pPr>
              <w:spacing w:after="0" w:line="240" w:lineRule="auto"/>
              <w:ind w:firstLine="33"/>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розмежування їх компетенції, порядок забезпечення їх співпраці. </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7. Робота з інформацією</w:t>
            </w:r>
          </w:p>
        </w:tc>
        <w:tc>
          <w:tcPr>
            <w:tcW w:w="5919" w:type="dxa"/>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знання основ законодавства про інформацію.</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p>
        </w:tc>
      </w:tr>
    </w:tbl>
    <w:p w:rsidR="00ED398E" w:rsidRPr="00ED398E" w:rsidRDefault="00ED398E" w:rsidP="00ED398E">
      <w:pPr>
        <w:spacing w:before="240" w:after="240" w:line="240" w:lineRule="auto"/>
        <w:ind w:firstLine="851"/>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Професійні знання</w:t>
      </w:r>
    </w:p>
    <w:tbl>
      <w:tblPr>
        <w:tblW w:w="0" w:type="auto"/>
        <w:tblLook w:val="00A0" w:firstRow="1" w:lastRow="0" w:firstColumn="1" w:lastColumn="0" w:noHBand="0" w:noVBand="0"/>
      </w:tblPr>
      <w:tblGrid>
        <w:gridCol w:w="3857"/>
        <w:gridCol w:w="5782"/>
      </w:tblGrid>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lastRenderedPageBreak/>
              <w:t>1. Знання законодавства</w:t>
            </w:r>
          </w:p>
        </w:tc>
        <w:tc>
          <w:tcPr>
            <w:tcW w:w="5919" w:type="dxa"/>
          </w:tcPr>
          <w:p w:rsidR="00ED398E" w:rsidRPr="00ED398E" w:rsidRDefault="007D1304" w:rsidP="00ED398E">
            <w:pPr>
              <w:spacing w:after="0" w:line="240"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ED398E" w:rsidRPr="00ED398E" w:rsidTr="00ED398E">
        <w:tc>
          <w:tcPr>
            <w:tcW w:w="3936" w:type="dxa"/>
            <w:hideMark/>
          </w:tcPr>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2. Знання спеціального</w:t>
            </w:r>
          </w:p>
          <w:p w:rsidR="00ED398E" w:rsidRPr="00ED398E" w:rsidRDefault="00ED398E" w:rsidP="00ED398E">
            <w:pPr>
              <w:spacing w:after="0" w:line="240" w:lineRule="auto"/>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законодавства</w:t>
            </w:r>
          </w:p>
        </w:tc>
        <w:tc>
          <w:tcPr>
            <w:tcW w:w="5919" w:type="dxa"/>
            <w:hideMark/>
          </w:tcPr>
          <w:p w:rsidR="00ED398E" w:rsidRPr="00ED398E" w:rsidRDefault="003E6911" w:rsidP="00ED398E">
            <w:pPr>
              <w:spacing w:after="0" w:line="235" w:lineRule="auto"/>
              <w:jc w:val="both"/>
              <w:rPr>
                <w:rFonts w:ascii="Times New Roman" w:eastAsia="Calibri" w:hAnsi="Times New Roman" w:cs="Times New Roman"/>
                <w:sz w:val="28"/>
                <w:szCs w:val="28"/>
                <w:lang w:eastAsia="ru-RU"/>
              </w:rPr>
            </w:pPr>
            <w:r>
              <w:rPr>
                <w:rFonts w:ascii="Times New Roman" w:hAnsi="Times New Roman"/>
                <w:color w:val="000000"/>
                <w:sz w:val="28"/>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D398E" w:rsidRPr="00ED398E" w:rsidRDefault="00ED398E" w:rsidP="00ED398E">
      <w:pPr>
        <w:spacing w:after="0" w:line="240" w:lineRule="auto"/>
        <w:ind w:firstLine="851"/>
        <w:jc w:val="both"/>
        <w:rPr>
          <w:rFonts w:ascii="Times New Roman" w:eastAsia="Calibri" w:hAnsi="Times New Roman" w:cs="Times New Roman"/>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rPr>
      </w:pPr>
    </w:p>
    <w:p w:rsidR="00C46C36" w:rsidRDefault="00C46C36"/>
    <w:sectPr w:rsidR="00C46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E2311"/>
    <w:rsid w:val="000F723D"/>
    <w:rsid w:val="00193DED"/>
    <w:rsid w:val="001D5C31"/>
    <w:rsid w:val="002A1AB8"/>
    <w:rsid w:val="002A201E"/>
    <w:rsid w:val="00321473"/>
    <w:rsid w:val="00342C68"/>
    <w:rsid w:val="003C1C2A"/>
    <w:rsid w:val="003E6911"/>
    <w:rsid w:val="00404E66"/>
    <w:rsid w:val="00413B63"/>
    <w:rsid w:val="00457D2F"/>
    <w:rsid w:val="004669A0"/>
    <w:rsid w:val="00480C51"/>
    <w:rsid w:val="00502CD6"/>
    <w:rsid w:val="005C0761"/>
    <w:rsid w:val="006F1EBC"/>
    <w:rsid w:val="007D1304"/>
    <w:rsid w:val="007F1622"/>
    <w:rsid w:val="00853C7E"/>
    <w:rsid w:val="009124A5"/>
    <w:rsid w:val="00961B05"/>
    <w:rsid w:val="00972792"/>
    <w:rsid w:val="009A141F"/>
    <w:rsid w:val="009F5CA2"/>
    <w:rsid w:val="00A16B08"/>
    <w:rsid w:val="00AC1516"/>
    <w:rsid w:val="00AD634C"/>
    <w:rsid w:val="00B46969"/>
    <w:rsid w:val="00C46C36"/>
    <w:rsid w:val="00C50FC5"/>
    <w:rsid w:val="00CD40A8"/>
    <w:rsid w:val="00D554F7"/>
    <w:rsid w:val="00D61F13"/>
    <w:rsid w:val="00DC0944"/>
    <w:rsid w:val="00DD2A31"/>
    <w:rsid w:val="00ED398E"/>
    <w:rsid w:val="00F5326C"/>
    <w:rsid w:val="00FD5174"/>
    <w:rsid w:val="00FE7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35C5"/>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Rudikevich</cp:lastModifiedBy>
  <cp:revision>15</cp:revision>
  <dcterms:created xsi:type="dcterms:W3CDTF">2020-02-10T14:58:00Z</dcterms:created>
  <dcterms:modified xsi:type="dcterms:W3CDTF">2020-02-12T15:46:00Z</dcterms:modified>
</cp:coreProperties>
</file>